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2A5" w:rsidRDefault="00D812A5" w:rsidP="00D812A5">
      <w:pPr>
        <w:pStyle w:val="2"/>
        <w:shd w:val="clear" w:color="auto" w:fill="FFFFFF"/>
        <w:spacing w:before="0" w:beforeAutospacing="0" w:after="0" w:afterAutospacing="0" w:line="330" w:lineRule="atLeast"/>
        <w:jc w:val="center"/>
        <w:rPr>
          <w:rFonts w:ascii="Arial" w:hAnsi="Arial" w:cs="Arial"/>
          <w:caps/>
          <w:color w:val="000000"/>
          <w:sz w:val="27"/>
          <w:szCs w:val="27"/>
        </w:rPr>
      </w:pPr>
      <w:r>
        <w:rPr>
          <w:rFonts w:ascii="Arial" w:hAnsi="Arial" w:cs="Arial"/>
          <w:b/>
          <w:bCs/>
          <w:caps/>
          <w:color w:val="000000"/>
          <w:sz w:val="27"/>
          <w:szCs w:val="27"/>
        </w:rPr>
        <w:t>ПУБЛИЧНАЯ ОФЕРТА ДЛЯ УЧАСТНИКОВ - РЕЗИДЕНТОВ РЕСПУБЛИКИ КАЗАХСТАН ОТ 04.09.2018 О ЗАКЛЮЧЕНИИ ДОГОВОРА ОКАЗАНИЯ УСЛУГ ПРИ ИСПОЛЬЗОВАНИИ ИНТЕРНЕТ-СЕРВИСА “БИРЖА ВАГОНОВ ®”, РАЗМЕЩЕННОГО НА ИНТЕРНЕТ-САЙТЕ </w:t>
      </w:r>
      <w:hyperlink r:id="rId5" w:history="1">
        <w:r>
          <w:rPr>
            <w:rStyle w:val="a3"/>
            <w:rFonts w:ascii="Arial" w:hAnsi="Arial" w:cs="Arial"/>
            <w:b/>
            <w:bCs/>
            <w:caps/>
            <w:color w:val="EC7B1A"/>
            <w:sz w:val="27"/>
            <w:szCs w:val="27"/>
          </w:rPr>
          <w:t>WWW.RAILCOMMERCE.COM</w:t>
        </w:r>
      </w:hyperlink>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ТОО «RAIL COMMERCE» (РЭЙЛ КОММЕРС) предлагает любому индивидуальному предпринимателю или юридическому лицу Услуги, связанные с предоставлением доступа к электронной торговой площадке (сервису “Биржа вагонов ®”) с целью участия в тендерах в электронной форме, а также обеспечение указанного участия, включая информационную поддержку, на условиях, утвержденных тендерной документацией о Тендере(ах).</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Настоящий Договор разработан в соответствии c нормами действующего законодательства Республики Казахстан и регулирует отношения между Организатором и Участником, возникающие при оказании платных услуг в связи с использованием интернет-сервиса “Биржа вагонов®”, размещенного на интернет-сайте </w:t>
      </w:r>
      <w:hyperlink r:id="rId6" w:history="1">
        <w:r>
          <w:rPr>
            <w:rStyle w:val="a3"/>
            <w:rFonts w:ascii="Arial" w:hAnsi="Arial" w:cs="Arial"/>
            <w:color w:val="EC7B1A"/>
          </w:rPr>
          <w:t>http://railcommerce.com/</w:t>
        </w:r>
      </w:hyperlink>
      <w:r>
        <w:rPr>
          <w:rFonts w:ascii="Arial" w:hAnsi="Arial" w:cs="Arial"/>
          <w:color w:val="444444"/>
        </w:rPr>
        <w:t> (далее – “Электронная торговая площадка”, “ЭТП”).</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В соответствии со статьёй 395 Гражданского кодекса Республики Казахстан, настоящая оферта является предложением Организатора заключить договор на содержащихся ниже условиях и адресована участникам торгов, именуемым в дальнейшем «Участники».</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Согласно ст. 396 Гражданского Кодекса Республики Казахстан настоящий Договор заключается путем акцепта оферты Участником. Акцепт настоящей оферты означает, что Участник согласен со всеми положениями настоящей оферты без условий и оговорок.</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Полным и безоговорочным акцептом настоящей оферты признается установка специального символа рядом с уведомлением «Я согласен с условиями оказания услуг», осуществляемая Участником в процессе регистрации и получения учетной записи на Сайте. Сведения об установке специального символа будут сохраняться при помощи технических средств Сайта.</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Направление Организатору соответствующей заявки для участия в торгах в соответствии с тендерной документацией и/или фактическое пользование услугами Организатора, предусмотренными настоящим Договором, а равно совершение иных конклюдентных действий, включая совершение действий, предусмотренных тендерной документацией, также означает безусловное согласие Участника (акцепт) с настоящим Договором.</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СТОРОНЫ ДОГОВОРА:</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 xml:space="preserve">(1). ТОО «RAIL COMMERCE» (РЭЙЛ КОММЕРС) в лице Директора </w:t>
      </w:r>
      <w:proofErr w:type="spellStart"/>
      <w:r>
        <w:rPr>
          <w:rFonts w:ascii="Arial" w:hAnsi="Arial" w:cs="Arial"/>
          <w:color w:val="444444"/>
        </w:rPr>
        <w:t>Кайруллиной</w:t>
      </w:r>
      <w:proofErr w:type="spellEnd"/>
      <w:r>
        <w:rPr>
          <w:rFonts w:ascii="Arial" w:hAnsi="Arial" w:cs="Arial"/>
          <w:color w:val="444444"/>
        </w:rPr>
        <w:t xml:space="preserve"> Алии </w:t>
      </w:r>
      <w:proofErr w:type="spellStart"/>
      <w:r>
        <w:rPr>
          <w:rFonts w:ascii="Arial" w:hAnsi="Arial" w:cs="Arial"/>
          <w:color w:val="444444"/>
        </w:rPr>
        <w:t>Оразалиновны</w:t>
      </w:r>
      <w:proofErr w:type="spellEnd"/>
      <w:r>
        <w:rPr>
          <w:rFonts w:ascii="Arial" w:hAnsi="Arial" w:cs="Arial"/>
          <w:color w:val="444444"/>
        </w:rPr>
        <w:t xml:space="preserve"> действующей на основании Устава (далее - «Организатор»), с одной стороны, и</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(2). Участник торгов, с другой стороны (далее – «Участник»), далее совместно именуемые «Стороны», а по отдельности «Сторона»</w:t>
      </w:r>
    </w:p>
    <w:p w:rsidR="00F30A5C" w:rsidRDefault="00F30A5C" w:rsidP="00D812A5"/>
    <w:p w:rsidR="00D812A5" w:rsidRDefault="0046310A" w:rsidP="00D812A5">
      <w:pPr>
        <w:pStyle w:val="2"/>
        <w:shd w:val="clear" w:color="auto" w:fill="FFFFFF"/>
        <w:spacing w:before="0" w:beforeAutospacing="0" w:after="0" w:afterAutospacing="0" w:line="0" w:lineRule="auto"/>
        <w:rPr>
          <w:rFonts w:ascii="Arial" w:hAnsi="Arial" w:cs="Arial"/>
          <w:color w:val="000000"/>
          <w:sz w:val="27"/>
          <w:szCs w:val="27"/>
        </w:rPr>
      </w:pPr>
      <w:hyperlink r:id="rId7" w:history="1">
        <w:r w:rsidR="00D812A5">
          <w:rPr>
            <w:rStyle w:val="content-accordiontitle-text"/>
            <w:rFonts w:ascii="Arial" w:hAnsi="Arial" w:cs="Arial"/>
            <w:color w:val="485262"/>
            <w:sz w:val="24"/>
            <w:szCs w:val="24"/>
          </w:rPr>
          <w:t>1. ОСНОВНЫЕ ПОНЯТИЯ И ОПРЕДЕЛЕНИЯ</w:t>
        </w:r>
      </w:hyperlink>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p>
    <w:p w:rsidR="00D812A5" w:rsidRDefault="0046310A" w:rsidP="00D812A5">
      <w:pPr>
        <w:pStyle w:val="rtejustify"/>
        <w:shd w:val="clear" w:color="auto" w:fill="FFFFFF"/>
        <w:spacing w:before="0" w:beforeAutospacing="0" w:after="0" w:afterAutospacing="0" w:line="330" w:lineRule="atLeast"/>
        <w:rPr>
          <w:rFonts w:ascii="Arial" w:hAnsi="Arial" w:cs="Arial"/>
          <w:color w:val="444444"/>
        </w:rPr>
      </w:pPr>
      <w:hyperlink r:id="rId8" w:history="1">
        <w:r w:rsidR="00D812A5">
          <w:rPr>
            <w:rStyle w:val="content-accordiontitle-text"/>
            <w:rFonts w:ascii="Arial" w:hAnsi="Arial" w:cs="Arial"/>
            <w:b/>
            <w:bCs/>
            <w:color w:val="485262"/>
            <w:shd w:val="clear" w:color="auto" w:fill="FFFFFF"/>
          </w:rPr>
          <w:t>1. ОСНОВНЫЕ ПОНЯТИЯ И ОПРЕДЕЛЕНИЯ</w:t>
        </w:r>
      </w:hyperlink>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1.1 Сайт – совокупность размещенных в сети Интернет веб-страниц, портала railcommerce.com, объединенных единой темой, дизайном и единым адресным пространством домена railcommerce.com, и включающая в себя программы для ЭВМ, обеспечивающие его функционирование, базы данных, графическое решение (дизайн), контент (текстовую информацию), размещенный на сайте, а также иные результаты интеллектуальной деятельности, в частности фотографические изображения, видеозаписи и др. Стартовая страница Сайта размещена в сети Интернет по адресу </w:t>
      </w:r>
      <w:hyperlink r:id="rId9" w:history="1">
        <w:r>
          <w:rPr>
            <w:rStyle w:val="a3"/>
            <w:rFonts w:ascii="Arial" w:hAnsi="Arial" w:cs="Arial"/>
            <w:color w:val="EC7B1A"/>
          </w:rPr>
          <w:t>http://railcommerce.com/</w:t>
        </w:r>
      </w:hyperlink>
      <w:r>
        <w:rPr>
          <w:rFonts w:ascii="Arial" w:hAnsi="Arial" w:cs="Arial"/>
          <w:color w:val="444444"/>
        </w:rPr>
        <w:t>.</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1.2 Сервис “Биржа вагонов ® ” (Электронная торговая площадка) – размещенный на Сайте интернет-сервис, с использованием которого размещается информация о проведении и осуществляется проведение тендеров (торгов) владельцами подвижного состава (вагонов) либо заказчиками услуг предоставления, в том числе аренды, железнодорожного подвижного состава для осуществления перевозок грузов в электронной форме, а также определяется победитель.</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1.3 Тендер – процесс определения:</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  заказчика услуг владельца подвижного состава (вагонов) с целью заключения с ним договора на предоставление полувагонов (заказчиком тендера выступает лицо, оказывающее услуги по предоставлению подвижного железнодорожного состава). Раздел «Торги за перевозку» электронной торговой площадки;</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  исполнителя по оказанию услуг о предоставлении подвижного состава для перевозок грузов (заказчиком тендера выступает лицо, приобретающее услуги предоставления железнодорожного подвижного состава для осуществления перевозок грузов). Раздел «Торги за погрузку» электронной торговой площадки;</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  заказчика услуг аренды грузовых вагонов, предоставляемых собственником или владельцем подвижного состава, с целью возможного заключения договора аренды вагонов (заказчиком тендера выступает лицо, являющее собственником либо владельцем подвижного состава, предоставляемого в аренду). Раздел «Аренда вагонов» электронной торговой площадки;   </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1.4 Заказчик тендера - юридическое лицо или индивидуальный предприниматель, указанный в информационной карте соответствующего тендера, и в интересах которого на основании договора с Организатором проводится соответствующий тендер.</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1.5 Участник тендера (Участник) - юридическое лицо либо индивидуальный предприниматель, осуществляющее(-</w:t>
      </w:r>
      <w:proofErr w:type="spellStart"/>
      <w:r>
        <w:rPr>
          <w:rFonts w:ascii="Arial" w:hAnsi="Arial" w:cs="Arial"/>
          <w:color w:val="444444"/>
        </w:rPr>
        <w:t>ие</w:t>
      </w:r>
      <w:proofErr w:type="spellEnd"/>
      <w:r>
        <w:rPr>
          <w:rFonts w:ascii="Arial" w:hAnsi="Arial" w:cs="Arial"/>
          <w:color w:val="444444"/>
        </w:rPr>
        <w:t>) доступ к Сайту посредством сети Интернет, зарегистрированное(-</w:t>
      </w:r>
      <w:proofErr w:type="spellStart"/>
      <w:r>
        <w:rPr>
          <w:rFonts w:ascii="Arial" w:hAnsi="Arial" w:cs="Arial"/>
          <w:color w:val="444444"/>
        </w:rPr>
        <w:t>ые</w:t>
      </w:r>
      <w:proofErr w:type="spellEnd"/>
      <w:r>
        <w:rPr>
          <w:rFonts w:ascii="Arial" w:hAnsi="Arial" w:cs="Arial"/>
          <w:color w:val="444444"/>
        </w:rPr>
        <w:t>) на Сайте в качестве Участника, имеющее учетную запись и личный кабинет, а также получившее необходимые средства авторизации (логин и пароль) для целей совершения юридически значимых и иных действий на Сайте.</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 xml:space="preserve">1.6 Организатор - ТОО «RAIL COMMERCE» (РЭЙЛ КОММЕРС) (БИН: 160740009129, юр. адрес: </w:t>
      </w:r>
      <w:r w:rsidR="00445423" w:rsidRPr="00445423">
        <w:rPr>
          <w:rFonts w:ascii="Arial" w:hAnsi="Arial" w:cs="Arial"/>
          <w:color w:val="444444"/>
        </w:rPr>
        <w:t xml:space="preserve">010000, РК, г. Астана, Район Есиль, ул. </w:t>
      </w:r>
      <w:proofErr w:type="spellStart"/>
      <w:r w:rsidR="00445423" w:rsidRPr="00445423">
        <w:rPr>
          <w:rFonts w:ascii="Arial" w:hAnsi="Arial" w:cs="Arial"/>
          <w:color w:val="444444"/>
        </w:rPr>
        <w:t>Сауран</w:t>
      </w:r>
      <w:proofErr w:type="spellEnd"/>
      <w:r w:rsidR="00445423" w:rsidRPr="00445423">
        <w:rPr>
          <w:rFonts w:ascii="Arial" w:hAnsi="Arial" w:cs="Arial"/>
          <w:color w:val="444444"/>
        </w:rPr>
        <w:t xml:space="preserve"> 48, БЦ Конгресс-офис, 5 этаж</w:t>
      </w:r>
      <w:r>
        <w:rPr>
          <w:rFonts w:ascii="Arial" w:hAnsi="Arial" w:cs="Arial"/>
          <w:color w:val="444444"/>
        </w:rPr>
        <w:t>), юридическое лицо, зарегистрированное в установленном законом порядке на территории Республики Казахстан, которое владеет электронной площадкой и необходимыми для ее функционирования программно-</w:t>
      </w:r>
      <w:r>
        <w:rPr>
          <w:rFonts w:ascii="Arial" w:hAnsi="Arial" w:cs="Arial"/>
          <w:color w:val="444444"/>
        </w:rPr>
        <w:lastRenderedPageBreak/>
        <w:t>аппаратными средствами, обеспечивает выполнение функций по подготовке, получению, анализу, обработке, предоставлению информации и проведению тендера(-</w:t>
      </w:r>
      <w:proofErr w:type="spellStart"/>
      <w:r>
        <w:rPr>
          <w:rFonts w:ascii="Arial" w:hAnsi="Arial" w:cs="Arial"/>
          <w:color w:val="444444"/>
        </w:rPr>
        <w:t>ов</w:t>
      </w:r>
      <w:proofErr w:type="spellEnd"/>
      <w:r>
        <w:rPr>
          <w:rFonts w:ascii="Arial" w:hAnsi="Arial" w:cs="Arial"/>
          <w:color w:val="444444"/>
        </w:rPr>
        <w:t>) в электронной форме, а также непосредственно осуществляет проведение тендера и определение победителя указанного тендера, если иное не предусмотрено тендерной документацией.</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1.7 Учетная запись пользователя – интернет-пространство, защищенное логином и паролем. Содержит информацию об Участнике и иную информацию, созданную Участником. Учетная запись содержит реквизиты и контактные данные Участника.</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1.8 Логин и пароль – уникальная комбинация из слов, цифр и знаков, создаваемая Участником и позволяющая последнему получить доступ к страницам и разделам Сайта, требующим авторизации.</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1.9 Личный кабинет - является автоматизированным интерфейсом самообслуживания Участника, размещенном на Сайте, позволяющим управлять своей страницей на Сайте или другими сервисами Сайта, осуществлять отправку и получение информации, получение юридически значимых уведомлений. Все действия, совершенные в Личном кабинете при условии авторизации, считаются совершенными Участником.</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Все иные понятия и определения, используемые в настоящем Договоре, употребляются Сторонами в том значении, в каком они указаны в настоящем Договоре, тендерной документации, пользовательском соглашении, регулирующем общие условия пользования Сайтом. В случае возникновения противоречий при толковании соответствующих понятий приоритет имеют условия настоящего Договора и тендерной документации.</w:t>
      </w:r>
    </w:p>
    <w:p w:rsidR="00D812A5" w:rsidRDefault="00D812A5" w:rsidP="00D812A5"/>
    <w:p w:rsidR="00D812A5" w:rsidRDefault="00D812A5" w:rsidP="00D812A5">
      <w:r>
        <w:br/>
      </w:r>
      <w:r>
        <w:rPr>
          <w:rFonts w:ascii="Arial" w:hAnsi="Arial" w:cs="Arial"/>
          <w:b/>
          <w:bCs/>
          <w:color w:val="485262"/>
          <w:shd w:val="clear" w:color="auto" w:fill="FFFFFF"/>
        </w:rPr>
        <w:t>2. ПРЕДМЕТ ДОГОВОРА.</w:t>
      </w:r>
    </w:p>
    <w:p w:rsidR="00D812A5" w:rsidRDefault="0046310A" w:rsidP="00D812A5">
      <w:pPr>
        <w:pStyle w:val="2"/>
        <w:shd w:val="clear" w:color="auto" w:fill="FFFFFF"/>
        <w:spacing w:before="0" w:beforeAutospacing="0" w:after="0" w:afterAutospacing="0" w:line="0" w:lineRule="auto"/>
        <w:rPr>
          <w:rFonts w:ascii="Arial" w:hAnsi="Arial" w:cs="Arial"/>
          <w:color w:val="000000"/>
          <w:sz w:val="27"/>
          <w:szCs w:val="27"/>
        </w:rPr>
      </w:pPr>
      <w:hyperlink r:id="rId10" w:history="1">
        <w:r w:rsidR="00D812A5">
          <w:rPr>
            <w:rStyle w:val="content-accordiontitle-text"/>
            <w:rFonts w:ascii="Arial" w:hAnsi="Arial" w:cs="Arial"/>
            <w:color w:val="485262"/>
            <w:sz w:val="24"/>
            <w:szCs w:val="24"/>
          </w:rPr>
          <w:t>2. ПРЕДМЕТ ДОГОВОРА.</w:t>
        </w:r>
      </w:hyperlink>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2.1 В соответствии с условиями настоящего Договора Организатор принимает на себя обязательства по оказанию Участнику услуг, связанных с предоставлением доступа к электронной торговой площадке (сервису “Биржа вагонов ®”) с целью участия в тендерах в электронной форме, а также обеспечение указанного участия, включая информационную поддержку по запросу Участника, на условиях, утвержденных тендерной документацией о Тендере(ах), участие в котором(</w:t>
      </w:r>
      <w:proofErr w:type="spellStart"/>
      <w:r>
        <w:rPr>
          <w:rFonts w:ascii="Arial" w:hAnsi="Arial" w:cs="Arial"/>
          <w:color w:val="444444"/>
        </w:rPr>
        <w:t>ых</w:t>
      </w:r>
      <w:proofErr w:type="spellEnd"/>
      <w:r>
        <w:rPr>
          <w:rFonts w:ascii="Arial" w:hAnsi="Arial" w:cs="Arial"/>
          <w:color w:val="444444"/>
        </w:rPr>
        <w:t>) принимает Участник.</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2.2 Оказание услуг по настоящему Договору осуществляется Организатором с использованием Сайта.</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2.3 Настоящий Договор предусматривает возможность оказания услуг Участнику при проведении Организатором неограниченного количества электронных тендеров в отношении неограниченного количества лотов в течение срока действия Договора.</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2.4 Участник дает Организатору следующие заверения, имеющие существенное значение для заключения и исполнения настоящего Договора:</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 xml:space="preserve">2.4.1 Отсутствие у Участника недоимки по налогам, сборам, задолженности по иным обязательным платежам в бюджеты бюджетной системы Республики </w:t>
      </w:r>
      <w:r>
        <w:rPr>
          <w:rFonts w:ascii="Arial" w:hAnsi="Arial" w:cs="Arial"/>
          <w:color w:val="444444"/>
        </w:rPr>
        <w:lastRenderedPageBreak/>
        <w:t>Казахстан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Республики Казахстан о налогах и сборах);</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2.4.2 Непроведение ликвидации Участника тендера – юридического лица и отсутствие решения суда о признании Участника тендера – юридического лица или индивидуального предпринимателя несостоятельным (банкротом) или применении реабилитационной процедуры;</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 xml:space="preserve">2.4.3 </w:t>
      </w:r>
      <w:proofErr w:type="spellStart"/>
      <w:r>
        <w:rPr>
          <w:rFonts w:ascii="Arial" w:hAnsi="Arial" w:cs="Arial"/>
          <w:color w:val="444444"/>
        </w:rPr>
        <w:t>Неприостановление</w:t>
      </w:r>
      <w:proofErr w:type="spellEnd"/>
      <w:r>
        <w:rPr>
          <w:rFonts w:ascii="Arial" w:hAnsi="Arial" w:cs="Arial"/>
          <w:color w:val="444444"/>
        </w:rPr>
        <w:t xml:space="preserve"> деятельности Участника в порядке, установленном Кодексом Республик Казахстан об административных правонарушениях, на дату подачи заявки на участие в процедуре;</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2.4.4 Отсутствие у руководителя, членов коллегиального исполнительного органа или главного бухгалтера юридического лица участника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тендера, и административного наказания в виде дисквалификации;</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2.4.5 Отсутствие сведений об Участнике в реестрах недобросовестных поставщиков на территории Республики Казахстан;</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2.4.6. Отсутствие просроченной задолженности и/или иных неисполненных обязательств (в том числе денежных) Участника перед Заказчиком тендера из ранее заключенных договоров, срок исполнения по которым истек на дату опубликования извещения о проведении тендера;</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 xml:space="preserve">2.4.7 Участник является правоспособным юридическим лицом (дееспособным физическим лицом – индивидуальным предпринимателем) в соответствии с законодательством Республики Казахстан, осуществляющим действия по своей воле и в своем интересе; акцепт </w:t>
      </w:r>
      <w:proofErr w:type="spellStart"/>
      <w:r>
        <w:rPr>
          <w:rFonts w:ascii="Arial" w:hAnsi="Arial" w:cs="Arial"/>
          <w:color w:val="444444"/>
        </w:rPr>
        <w:t>настоящеи</w:t>
      </w:r>
      <w:proofErr w:type="spellEnd"/>
      <w:r>
        <w:rPr>
          <w:rFonts w:ascii="Arial" w:hAnsi="Arial" w:cs="Arial"/>
          <w:color w:val="444444"/>
        </w:rPr>
        <w:t>̆ оферты и ее исполнение не нарушают каких-либо прав третьих лиц по отношению к Участнику и не способны повлиять на отношения, возникающие между Участником и Организатором при заключении и исполнении настоящего Договора;   </w:t>
      </w:r>
    </w:p>
    <w:p w:rsidR="00D812A5" w:rsidRDefault="00D812A5" w:rsidP="00D812A5">
      <w:pPr>
        <w:pStyle w:val="rtejustify"/>
        <w:shd w:val="clear" w:color="auto" w:fill="FFFFFF"/>
        <w:spacing w:before="0" w:beforeAutospacing="0" w:after="0" w:afterAutospacing="0" w:line="330" w:lineRule="atLeast"/>
        <w:rPr>
          <w:rFonts w:ascii="Arial" w:hAnsi="Arial" w:cs="Arial"/>
          <w:color w:val="444444"/>
        </w:rPr>
      </w:pPr>
      <w:r>
        <w:rPr>
          <w:rFonts w:ascii="Arial" w:hAnsi="Arial" w:cs="Arial"/>
          <w:color w:val="444444"/>
        </w:rPr>
        <w:t>2.4.8 Все действия, совершенные Участником на Сайте, а также при обмене юридически значимыми сообщениями и совершении юридически значимых действий с использованием иных электронных средств, включая электронную почту, совершаются им лично или уполномоченными лицами, обязательны и юридически действительны для Участника.</w:t>
      </w:r>
    </w:p>
    <w:p w:rsidR="00D812A5" w:rsidRDefault="00D812A5" w:rsidP="00D812A5"/>
    <w:p w:rsidR="00D812A5" w:rsidRDefault="00D812A5" w:rsidP="00D812A5">
      <w:pPr>
        <w:rPr>
          <w:rFonts w:ascii="Arial" w:hAnsi="Arial" w:cs="Arial"/>
          <w:b/>
          <w:bCs/>
          <w:color w:val="485262"/>
          <w:shd w:val="clear" w:color="auto" w:fill="FFFFFF"/>
        </w:rPr>
      </w:pPr>
      <w:r>
        <w:br/>
      </w:r>
      <w:r>
        <w:rPr>
          <w:rFonts w:ascii="Arial" w:hAnsi="Arial" w:cs="Arial"/>
          <w:b/>
          <w:bCs/>
          <w:color w:val="485262"/>
          <w:shd w:val="clear" w:color="auto" w:fill="FFFFFF"/>
        </w:rPr>
        <w:t>3. ПОРЯДОК ОКАЗАНИЯ УСЛУГ, ПРАВА И ОБЯЗАННОСТИ СТОРОН.</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 xml:space="preserve">3.1 Порядок организации и проведения тендера в электронной форме, в котором принимает участие Участник тендера, а также порядок взаимодействия </w:t>
      </w:r>
      <w:r w:rsidRPr="00D812A5">
        <w:rPr>
          <w:rFonts w:ascii="Arial" w:eastAsia="Times New Roman" w:hAnsi="Arial" w:cs="Arial"/>
          <w:color w:val="444444"/>
          <w:sz w:val="24"/>
          <w:szCs w:val="24"/>
          <w:lang w:eastAsia="ru-RU"/>
        </w:rPr>
        <w:lastRenderedPageBreak/>
        <w:t>Организатора и Участника устанавливается, утвержденной заказчиком тендера тендерной документацией (далее – Тендерная документация).</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3.2 Для целей исполнения настоящего Договора, указанных выше, Участник обязуется: </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3.2.1 Ознакомиться и соблюдать в полном объеме условия участия в тендерах, предусмотренные тендерной документацией, а также условия пользования Сайтом, предусмотренные настоящим Договором и пользовательским соглашением, регулирующим общие условия пользования Сайтом. Участник имеет право обращаться к Организатору в устной и письменной форме за консультационной помощью относительно технологических особенностей работы электронной торговой площадки;</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3.2.2 Не передавать логин и пароль учетной записи третьим лицам, обеспечить возможность доступа в личный кабинет Участника только надлежащим образом уполномоченных Участником лиц. Для целей настоящего Договора все действия, совершенные с использованием закрытых данных учетной записи Участника (логин и пароль), признаются совершенными Участником, последний несет риски наступления негативных последствий, которые возникли в результате несанкционированного доступа третьих лиц к закрытым данным учетной записи Участника, имевшего место не по вине Организатора;  </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3.2.3 Предоставлять достоверные документы и сведения, предусмотренные настоящим Договором, тендерной документацией и законодательством Республики Казахстан для совершения действий на электронной торговой площадке;</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3.2.4 В полном объеме и в сроки, предусмотренные настоящим Договором, принимать и оплачивать услуги Организатора, если требование об оплате услуг установлено настоящим Договором;</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3.2.5 Оказывать Организатору необходимое и своевременное содействие в исполнении его обязательств по настоящему Договору. Участник обязан предоставить Организатору в течение сроков, указанных в запросах Организатора, всю имеющуюся информацию и документы, необходимые для выполнения услуг по настоящему Договору;</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3.2.6 Соблюдать иные обязанности, необходимые для надлежащего исполнения настоящего Договора.</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3.3 Для целей исполнения настоящего Договора, указанных выше, Организатор обязуется:</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3.3.1 Оказывать Участнику услуги по настоящему Договору в соответствии с его условиями, тендерной документацией, а также требованиями, установленными законодательством Республики Казахстан;</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3.3.2 Обеспечить функционирование Сайта, в том числе электронной торговой площадки, в целях участия Участника в тендерах, проводимых на электронной торговой площадке, а также техническую поддержку Участнику в период действия настоящего Договора; В случае наличия технических проблем в использовании Сайта стороны предпримут все необходимые меры, направленные на исполнение настоящего Договора иными разумными способами; </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lastRenderedPageBreak/>
        <w:t>3.3.3 Обеспечивать предусмотренную тендерной документацией и законодательством Республики Казахстан информационную безопасность электронной торговой площадки, а также вносить изменения в программное обеспечение электронной торговой площадки по своему усмотрению;</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3.3.4 Выполнять другие обязанности, которые в соответствии с настоящим Договором, тендерной документацией или законом возлагаются на Организатора.</w:t>
      </w:r>
    </w:p>
    <w:p w:rsidR="00D812A5" w:rsidRDefault="00D812A5" w:rsidP="00D812A5"/>
    <w:p w:rsidR="00D812A5" w:rsidRDefault="0046310A" w:rsidP="00D812A5">
      <w:hyperlink r:id="rId11" w:history="1">
        <w:r w:rsidR="00D812A5">
          <w:rPr>
            <w:rStyle w:val="content-accordiontitle-text"/>
            <w:rFonts w:ascii="Arial" w:hAnsi="Arial" w:cs="Arial"/>
            <w:b/>
            <w:bCs/>
            <w:color w:val="485262"/>
            <w:shd w:val="clear" w:color="auto" w:fill="FFFFFF"/>
          </w:rPr>
          <w:t>4. УСЛОВИЯ РАСЧЕТОВ И ПОДПИСАНИЕ АКТОВ ОБ ОКАЗАННЫХ УСЛУГАХ.</w:t>
        </w:r>
      </w:hyperlink>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4.1 За оказание услуг, предусмотренных настоящим Договором, Участник уплачивает Организатору вознаграждение в размере и в случаях, указанных в настоящем Договоре.</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4.2. Взимание платы с участника, принимающего участие в тендере(ах), проводимом(</w:t>
      </w:r>
      <w:proofErr w:type="spellStart"/>
      <w:r w:rsidRPr="00D812A5">
        <w:rPr>
          <w:rFonts w:ascii="Arial" w:eastAsia="Times New Roman" w:hAnsi="Arial" w:cs="Arial"/>
          <w:color w:val="444444"/>
          <w:sz w:val="24"/>
          <w:szCs w:val="24"/>
          <w:lang w:eastAsia="ru-RU"/>
        </w:rPr>
        <w:t>ых</w:t>
      </w:r>
      <w:proofErr w:type="spellEnd"/>
      <w:r w:rsidRPr="00D812A5">
        <w:rPr>
          <w:rFonts w:ascii="Arial" w:eastAsia="Times New Roman" w:hAnsi="Arial" w:cs="Arial"/>
          <w:color w:val="444444"/>
          <w:sz w:val="24"/>
          <w:szCs w:val="24"/>
          <w:lang w:eastAsia="ru-RU"/>
        </w:rPr>
        <w:t>) Заказчиком подвижного состава, для определения исполнителя по договору на оказание услуг о предоставлении подвижного состава для перевозок грузов (Раздел "Торги за погрузку" электронной торговой площадки), не осуществляется.</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4.3. Взимание платы с участника, принимающего участие в тендере(ах) на право заключения договора на оказание услуг по предоставлению вагонов, проводимом(</w:t>
      </w:r>
      <w:proofErr w:type="spellStart"/>
      <w:r w:rsidRPr="00D812A5">
        <w:rPr>
          <w:rFonts w:ascii="Arial" w:eastAsia="Times New Roman" w:hAnsi="Arial" w:cs="Arial"/>
          <w:color w:val="444444"/>
          <w:sz w:val="24"/>
          <w:szCs w:val="24"/>
          <w:lang w:eastAsia="ru-RU"/>
        </w:rPr>
        <w:t>ых</w:t>
      </w:r>
      <w:proofErr w:type="spellEnd"/>
      <w:r w:rsidRPr="00D812A5">
        <w:rPr>
          <w:rFonts w:ascii="Arial" w:eastAsia="Times New Roman" w:hAnsi="Arial" w:cs="Arial"/>
          <w:color w:val="444444"/>
          <w:sz w:val="24"/>
          <w:szCs w:val="24"/>
          <w:lang w:eastAsia="ru-RU"/>
        </w:rPr>
        <w:t>) владельцем (оператором) подвижного состава (Раздел «Торги за перевозку» электронной торговой площадки), а также тендере(ах) на право заключения договора оказания услуг аренды грузовых вагонов, проводимом(</w:t>
      </w:r>
      <w:proofErr w:type="spellStart"/>
      <w:r w:rsidRPr="00D812A5">
        <w:rPr>
          <w:rFonts w:ascii="Arial" w:eastAsia="Times New Roman" w:hAnsi="Arial" w:cs="Arial"/>
          <w:color w:val="444444"/>
          <w:sz w:val="24"/>
          <w:szCs w:val="24"/>
          <w:lang w:eastAsia="ru-RU"/>
        </w:rPr>
        <w:t>ых</w:t>
      </w:r>
      <w:proofErr w:type="spellEnd"/>
      <w:r w:rsidRPr="00D812A5">
        <w:rPr>
          <w:rFonts w:ascii="Arial" w:eastAsia="Times New Roman" w:hAnsi="Arial" w:cs="Arial"/>
          <w:color w:val="444444"/>
          <w:sz w:val="24"/>
          <w:szCs w:val="24"/>
          <w:lang w:eastAsia="ru-RU"/>
        </w:rPr>
        <w:t>) владельцем (собственником) подвижного состава (Раздел «Аренда вагонов» электронной торговой площадки), осуществляется только в том случае, если Участник признается победителем соответствующего тендера, в котором он принимал участие, и  на следующих условиях:  </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4.3.1. Победителем тендера Участник признается в соответствии с условиями, которые указаны в тендерной документации, при этом информация о победителе тендера публикуется на Сайте.  Для целей настоящего Договора победителем тендера является также единственный Участник, если тендер признан несостоявшимся и договор заключен с единственным участником тендера, подавшим заявку, или с единственным участником тендера, допущенным к участию в тендере.</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4.3.2 Размер вознаграждения Организатора рассчитывается отдельно по каждому лоту, в отношении которого был определен победитель, в следующем порядке:</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4.3.2.1.  Для тендера на право заключения договора на оказание услуг по предоставлению полувагонов, проводимого владельцем (оператором) подвижного состава (Раздел «Торги за перевозку» электронной торговой площадки) размер вознаграждения составляет произведение ставки вознаграждения Организатора, указываемой в настоящем Договоре, и количества вагонов, заявленных к торгам в составе соответствующего лота. Ставка вознаграждения Организатора определяется в соответствии с Приложением №1 (Ставки вознаграждения Организатора) к настоящему Договору (с учетом НДС - 12%) за один вагон, указанный в соответствующем лоте;</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lastRenderedPageBreak/>
        <w:t>4.3.2.2.  Для  тендера на право заключения договора оказания услуг аренды грузовых вагонов, проводимого владельцем (собственником) подвижного состава (Раздел «Аренда вагонов» электронной торговой площадки) размер вознаграждения составляет 1,5% (полтора процента) от  умноженного  на 30 (тридцать) произведения размера суточной ставки аренды одного грузового вагона (в тенге без НДС),  указанного в коммерческом предложении Участника тендера, признанного победителем, и количества вагонов, подлежащих передаче в аренду и указанных Заказчиком тендера в составе соответствующего лота. Кроме того, на сумму вознаграждения организатора торгов начисляется НДС по ставке 12%</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В случае, если победителем тендера является единственный Участник (в том числе в случаях если тендер признан несостоявшимся и договор заключен с единственным участником тендера, подавшим заявку, или с единственным участником тендера, допущенным к участию в тендере) и данные о размере суточной ставки аренды одного грузового вагона,  указанного в коммерческом предложении Участника тендера, отсутствуют, размер суточной ставки аренды одного грузового вагона для целей определения вознаграждения, указанного в п.4.3.2.2, определяется исходя из данных о размере суточной ставки аренды одного грузового вагона, указанных в информационной карте соответствующего тендера.</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4.3.3 Участник осуществляет оплату вознаграждения Организатора в течение 3 (трех) рабочих дней с даты публикации информации о победителе тендера на Сайте и получения счета Организатора, если иной срок не указан в соответствующем счете. Для целей настоящего Договора датой получения счета Участником является дата отправки соответствующего счета на адрес электронной почты Участника.</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4.3.4 Участник оплачивает услуги в тенге, путем безналичного банковского перевода денежных средств на счет Организатора, в соответствии с реквизитами, указанными в направленном Участнику в счете.  Датой оплаты счета является дата зачисления подлежащих оплате Организатору денежных средств на расчетный последнего в полном объеме.</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4.3.5 По окончании оказания услуг Организатор предоставляет Участнику соответствующий акт об оказанных по настоящему Договору услугах. Предоставление акта об оказанных услугах осуществляется не позднее 5 (пятого) числа месяца, следующего за месяцем, в котором было фактически окончено оказание услуг.  </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4.3.6 Акт об оказанных услугах считается представленным Организатором с момента его направления на адрес электронной почты Участника. Предоставленный Организатором акт об оказанных услугах должен быть рассмотрен Участником в течение 3 (трех) рабочих дней с даты его представления Организатором. В течение указанного срока Участник должен подписать представленный акт и направить соответствующую копию в адрес Организатора, либо направить Организатору мотивированный отказ от его подписания.</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lastRenderedPageBreak/>
        <w:t>4.3.7 В случае если в течение срока, указанного в п. 4.3.6 настоящего Договора, Участник не направил Организатору своих замечаний, услуги, оказанные Организатором по настоящему Договору, считаются принятыми в день истечения указанного в п. 4.3.6 срока, независимо от того, был ли подписан акт.</w:t>
      </w:r>
    </w:p>
    <w:p w:rsidR="00D812A5" w:rsidRDefault="00D812A5" w:rsidP="00D812A5"/>
    <w:p w:rsidR="00D812A5" w:rsidRDefault="00D812A5" w:rsidP="00D812A5">
      <w:pPr>
        <w:rPr>
          <w:rFonts w:ascii="Arial" w:hAnsi="Arial" w:cs="Arial"/>
          <w:b/>
          <w:bCs/>
          <w:color w:val="485262"/>
          <w:shd w:val="clear" w:color="auto" w:fill="FFFFFF"/>
        </w:rPr>
      </w:pPr>
      <w:r>
        <w:br/>
      </w:r>
      <w:r>
        <w:rPr>
          <w:rFonts w:ascii="Arial" w:hAnsi="Arial" w:cs="Arial"/>
          <w:b/>
          <w:bCs/>
          <w:color w:val="485262"/>
          <w:shd w:val="clear" w:color="auto" w:fill="FFFFFF"/>
        </w:rPr>
        <w:t>5. ОБСТОЯТЕЛЬСТВА НЕПРЕОДОЛИМОЙ СИЛЫ.</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 xml:space="preserve">5.1 Организатор и Участник освобождаются от ответственности за неисполнение (неполное исполнение) обязательств и могут приостановить исполнение обязательств по настоящему Договору в случае наступления обстоятельств непреодолимой силы - военных </w:t>
      </w:r>
      <w:proofErr w:type="spellStart"/>
      <w:r w:rsidRPr="00D812A5">
        <w:rPr>
          <w:rFonts w:ascii="Arial" w:eastAsia="Times New Roman" w:hAnsi="Arial" w:cs="Arial"/>
          <w:color w:val="444444"/>
          <w:sz w:val="24"/>
          <w:szCs w:val="24"/>
          <w:lang w:eastAsia="ru-RU"/>
        </w:rPr>
        <w:t>действии</w:t>
      </w:r>
      <w:proofErr w:type="spellEnd"/>
      <w:r w:rsidRPr="00D812A5">
        <w:rPr>
          <w:rFonts w:ascii="Arial" w:eastAsia="Times New Roman" w:hAnsi="Arial" w:cs="Arial"/>
          <w:color w:val="444444"/>
          <w:sz w:val="24"/>
          <w:szCs w:val="24"/>
          <w:lang w:eastAsia="ru-RU"/>
        </w:rPr>
        <w:t xml:space="preserve">̆, блокады, эпидемий, </w:t>
      </w:r>
      <w:proofErr w:type="spellStart"/>
      <w:r w:rsidRPr="00D812A5">
        <w:rPr>
          <w:rFonts w:ascii="Arial" w:eastAsia="Times New Roman" w:hAnsi="Arial" w:cs="Arial"/>
          <w:color w:val="444444"/>
          <w:sz w:val="24"/>
          <w:szCs w:val="24"/>
          <w:lang w:eastAsia="ru-RU"/>
        </w:rPr>
        <w:t>стихийных</w:t>
      </w:r>
      <w:proofErr w:type="spellEnd"/>
      <w:r w:rsidRPr="00D812A5">
        <w:rPr>
          <w:rFonts w:ascii="Arial" w:eastAsia="Times New Roman" w:hAnsi="Arial" w:cs="Arial"/>
          <w:color w:val="444444"/>
          <w:sz w:val="24"/>
          <w:szCs w:val="24"/>
          <w:lang w:eastAsia="ru-RU"/>
        </w:rPr>
        <w:t xml:space="preserve"> </w:t>
      </w:r>
      <w:proofErr w:type="spellStart"/>
      <w:r w:rsidRPr="00D812A5">
        <w:rPr>
          <w:rFonts w:ascii="Arial" w:eastAsia="Times New Roman" w:hAnsi="Arial" w:cs="Arial"/>
          <w:color w:val="444444"/>
          <w:sz w:val="24"/>
          <w:szCs w:val="24"/>
          <w:lang w:eastAsia="ru-RU"/>
        </w:rPr>
        <w:t>действии</w:t>
      </w:r>
      <w:proofErr w:type="spellEnd"/>
      <w:r w:rsidRPr="00D812A5">
        <w:rPr>
          <w:rFonts w:ascii="Arial" w:eastAsia="Times New Roman" w:hAnsi="Arial" w:cs="Arial"/>
          <w:color w:val="444444"/>
          <w:sz w:val="24"/>
          <w:szCs w:val="24"/>
          <w:lang w:eastAsia="ru-RU"/>
        </w:rPr>
        <w:t xml:space="preserve">̆, пикетов, решений </w:t>
      </w:r>
      <w:proofErr w:type="spellStart"/>
      <w:r w:rsidRPr="00D812A5">
        <w:rPr>
          <w:rFonts w:ascii="Arial" w:eastAsia="Times New Roman" w:hAnsi="Arial" w:cs="Arial"/>
          <w:color w:val="444444"/>
          <w:sz w:val="24"/>
          <w:szCs w:val="24"/>
          <w:lang w:eastAsia="ru-RU"/>
        </w:rPr>
        <w:t>законодательнои</w:t>
      </w:r>
      <w:proofErr w:type="spellEnd"/>
      <w:r w:rsidRPr="00D812A5">
        <w:rPr>
          <w:rFonts w:ascii="Arial" w:eastAsia="Times New Roman" w:hAnsi="Arial" w:cs="Arial"/>
          <w:color w:val="444444"/>
          <w:sz w:val="24"/>
          <w:szCs w:val="24"/>
          <w:lang w:eastAsia="ru-RU"/>
        </w:rPr>
        <w:t xml:space="preserve">̆ и </w:t>
      </w:r>
      <w:proofErr w:type="spellStart"/>
      <w:r w:rsidRPr="00D812A5">
        <w:rPr>
          <w:rFonts w:ascii="Arial" w:eastAsia="Times New Roman" w:hAnsi="Arial" w:cs="Arial"/>
          <w:color w:val="444444"/>
          <w:sz w:val="24"/>
          <w:szCs w:val="24"/>
          <w:lang w:eastAsia="ru-RU"/>
        </w:rPr>
        <w:t>исполнительнои</w:t>
      </w:r>
      <w:proofErr w:type="spellEnd"/>
      <w:r w:rsidRPr="00D812A5">
        <w:rPr>
          <w:rFonts w:ascii="Arial" w:eastAsia="Times New Roman" w:hAnsi="Arial" w:cs="Arial"/>
          <w:color w:val="444444"/>
          <w:sz w:val="24"/>
          <w:szCs w:val="24"/>
          <w:lang w:eastAsia="ru-RU"/>
        </w:rPr>
        <w:t>̆ </w:t>
      </w:r>
      <w:proofErr w:type="spellStart"/>
      <w:r w:rsidRPr="00D812A5">
        <w:rPr>
          <w:rFonts w:ascii="Arial" w:eastAsia="Times New Roman" w:hAnsi="Arial" w:cs="Arial"/>
          <w:color w:val="444444"/>
          <w:sz w:val="24"/>
          <w:szCs w:val="24"/>
          <w:lang w:eastAsia="ru-RU"/>
        </w:rPr>
        <w:t>властеи</w:t>
      </w:r>
      <w:proofErr w:type="spellEnd"/>
      <w:r w:rsidRPr="00D812A5">
        <w:rPr>
          <w:rFonts w:ascii="Arial" w:eastAsia="Times New Roman" w:hAnsi="Arial" w:cs="Arial"/>
          <w:color w:val="444444"/>
          <w:sz w:val="24"/>
          <w:szCs w:val="24"/>
          <w:lang w:eastAsia="ru-RU"/>
        </w:rPr>
        <w:t xml:space="preserve">̆ всех </w:t>
      </w:r>
      <w:proofErr w:type="spellStart"/>
      <w:r w:rsidRPr="00D812A5">
        <w:rPr>
          <w:rFonts w:ascii="Arial" w:eastAsia="Times New Roman" w:hAnsi="Arial" w:cs="Arial"/>
          <w:color w:val="444444"/>
          <w:sz w:val="24"/>
          <w:szCs w:val="24"/>
          <w:lang w:eastAsia="ru-RU"/>
        </w:rPr>
        <w:t>уровнеи</w:t>
      </w:r>
      <w:proofErr w:type="spellEnd"/>
      <w:r w:rsidRPr="00D812A5">
        <w:rPr>
          <w:rFonts w:ascii="Arial" w:eastAsia="Times New Roman" w:hAnsi="Arial" w:cs="Arial"/>
          <w:color w:val="444444"/>
          <w:sz w:val="24"/>
          <w:szCs w:val="24"/>
          <w:lang w:eastAsia="ru-RU"/>
        </w:rPr>
        <w:t>̆ и иных обстоятельств, препятствующих оказанию услуг.</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 xml:space="preserve">5.2 О возникновении обстоятельств </w:t>
      </w:r>
      <w:proofErr w:type="spellStart"/>
      <w:r w:rsidRPr="00D812A5">
        <w:rPr>
          <w:rFonts w:ascii="Arial" w:eastAsia="Times New Roman" w:hAnsi="Arial" w:cs="Arial"/>
          <w:color w:val="444444"/>
          <w:sz w:val="24"/>
          <w:szCs w:val="24"/>
          <w:lang w:eastAsia="ru-RU"/>
        </w:rPr>
        <w:t>непреодолимои</w:t>
      </w:r>
      <w:proofErr w:type="spellEnd"/>
      <w:r w:rsidRPr="00D812A5">
        <w:rPr>
          <w:rFonts w:ascii="Arial" w:eastAsia="Times New Roman" w:hAnsi="Arial" w:cs="Arial"/>
          <w:color w:val="444444"/>
          <w:sz w:val="24"/>
          <w:szCs w:val="24"/>
          <w:lang w:eastAsia="ru-RU"/>
        </w:rPr>
        <w:t xml:space="preserve">̆ силы Организатор и Участник обязаны незамедлительно не позднее 3 (трех) календарных </w:t>
      </w:r>
      <w:proofErr w:type="spellStart"/>
      <w:r w:rsidRPr="00D812A5">
        <w:rPr>
          <w:rFonts w:ascii="Arial" w:eastAsia="Times New Roman" w:hAnsi="Arial" w:cs="Arial"/>
          <w:color w:val="444444"/>
          <w:sz w:val="24"/>
          <w:szCs w:val="24"/>
          <w:lang w:eastAsia="ru-RU"/>
        </w:rPr>
        <w:t>днеи</w:t>
      </w:r>
      <w:proofErr w:type="spellEnd"/>
      <w:r w:rsidRPr="00D812A5">
        <w:rPr>
          <w:rFonts w:ascii="Arial" w:eastAsia="Times New Roman" w:hAnsi="Arial" w:cs="Arial"/>
          <w:color w:val="444444"/>
          <w:sz w:val="24"/>
          <w:szCs w:val="24"/>
          <w:lang w:eastAsia="ru-RU"/>
        </w:rPr>
        <w:t xml:space="preserve">̆ с момента их наступления уведомить друг друга. Уведомление должно быть произведено любым из доступных средств связи (факсимильная, телеграфная, электронная, через Личный кабинет на Сайте), позволяющих достоверно установить, что документ исходит от Участника и (или) Организатора по настоящему Договору. Сведения о наступлении обстоятельств </w:t>
      </w:r>
      <w:proofErr w:type="spellStart"/>
      <w:r w:rsidRPr="00D812A5">
        <w:rPr>
          <w:rFonts w:ascii="Arial" w:eastAsia="Times New Roman" w:hAnsi="Arial" w:cs="Arial"/>
          <w:color w:val="444444"/>
          <w:sz w:val="24"/>
          <w:szCs w:val="24"/>
          <w:lang w:eastAsia="ru-RU"/>
        </w:rPr>
        <w:t>непреодалимой</w:t>
      </w:r>
      <w:proofErr w:type="spellEnd"/>
      <w:r w:rsidRPr="00D812A5">
        <w:rPr>
          <w:rFonts w:ascii="Arial" w:eastAsia="Times New Roman" w:hAnsi="Arial" w:cs="Arial"/>
          <w:color w:val="444444"/>
          <w:sz w:val="24"/>
          <w:szCs w:val="24"/>
          <w:lang w:eastAsia="ru-RU"/>
        </w:rPr>
        <w:t xml:space="preserve"> силы подтверждаются уполномоченным органом.</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 xml:space="preserve">5.3 Отсутствие уведомления и соответствующего подтверждения или непредставление их в </w:t>
      </w:r>
      <w:proofErr w:type="spellStart"/>
      <w:r w:rsidRPr="00D812A5">
        <w:rPr>
          <w:rFonts w:ascii="Arial" w:eastAsia="Times New Roman" w:hAnsi="Arial" w:cs="Arial"/>
          <w:color w:val="444444"/>
          <w:sz w:val="24"/>
          <w:szCs w:val="24"/>
          <w:lang w:eastAsia="ru-RU"/>
        </w:rPr>
        <w:t>указанныи</w:t>
      </w:r>
      <w:proofErr w:type="spellEnd"/>
      <w:r w:rsidRPr="00D812A5">
        <w:rPr>
          <w:rFonts w:ascii="Arial" w:eastAsia="Times New Roman" w:hAnsi="Arial" w:cs="Arial"/>
          <w:color w:val="444444"/>
          <w:sz w:val="24"/>
          <w:szCs w:val="24"/>
          <w:lang w:eastAsia="ru-RU"/>
        </w:rPr>
        <w:t xml:space="preserve">̆ в настоящем Договоре срок означает отсутствие обстоятельств </w:t>
      </w:r>
      <w:proofErr w:type="spellStart"/>
      <w:r w:rsidRPr="00D812A5">
        <w:rPr>
          <w:rFonts w:ascii="Arial" w:eastAsia="Times New Roman" w:hAnsi="Arial" w:cs="Arial"/>
          <w:color w:val="444444"/>
          <w:sz w:val="24"/>
          <w:szCs w:val="24"/>
          <w:lang w:eastAsia="ru-RU"/>
        </w:rPr>
        <w:t>непреодолимои</w:t>
      </w:r>
      <w:proofErr w:type="spellEnd"/>
      <w:r w:rsidRPr="00D812A5">
        <w:rPr>
          <w:rFonts w:ascii="Arial" w:eastAsia="Times New Roman" w:hAnsi="Arial" w:cs="Arial"/>
          <w:color w:val="444444"/>
          <w:sz w:val="24"/>
          <w:szCs w:val="24"/>
          <w:lang w:eastAsia="ru-RU"/>
        </w:rPr>
        <w:t xml:space="preserve">̆ силы. Если обстоятельства </w:t>
      </w:r>
      <w:proofErr w:type="spellStart"/>
      <w:r w:rsidRPr="00D812A5">
        <w:rPr>
          <w:rFonts w:ascii="Arial" w:eastAsia="Times New Roman" w:hAnsi="Arial" w:cs="Arial"/>
          <w:color w:val="444444"/>
          <w:sz w:val="24"/>
          <w:szCs w:val="24"/>
          <w:lang w:eastAsia="ru-RU"/>
        </w:rPr>
        <w:t>непреодолимои</w:t>
      </w:r>
      <w:proofErr w:type="spellEnd"/>
      <w:r w:rsidRPr="00D812A5">
        <w:rPr>
          <w:rFonts w:ascii="Arial" w:eastAsia="Times New Roman" w:hAnsi="Arial" w:cs="Arial"/>
          <w:color w:val="444444"/>
          <w:sz w:val="24"/>
          <w:szCs w:val="24"/>
          <w:lang w:eastAsia="ru-RU"/>
        </w:rPr>
        <w:t xml:space="preserve">̆ силы повлияли на возможность исполнения обязательств, срок исполнения обязательств соразмерно отодвигается на время </w:t>
      </w:r>
      <w:proofErr w:type="spellStart"/>
      <w:r w:rsidRPr="00D812A5">
        <w:rPr>
          <w:rFonts w:ascii="Arial" w:eastAsia="Times New Roman" w:hAnsi="Arial" w:cs="Arial"/>
          <w:color w:val="444444"/>
          <w:sz w:val="24"/>
          <w:szCs w:val="24"/>
          <w:lang w:eastAsia="ru-RU"/>
        </w:rPr>
        <w:t>действия</w:t>
      </w:r>
      <w:proofErr w:type="spellEnd"/>
      <w:r w:rsidRPr="00D812A5">
        <w:rPr>
          <w:rFonts w:ascii="Arial" w:eastAsia="Times New Roman" w:hAnsi="Arial" w:cs="Arial"/>
          <w:color w:val="444444"/>
          <w:sz w:val="24"/>
          <w:szCs w:val="24"/>
          <w:lang w:eastAsia="ru-RU"/>
        </w:rPr>
        <w:t xml:space="preserve"> соответствующих обстоятельств и (или) их последствий.</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 xml:space="preserve">5.4 Если обстоятельства </w:t>
      </w:r>
      <w:proofErr w:type="spellStart"/>
      <w:r w:rsidRPr="00D812A5">
        <w:rPr>
          <w:rFonts w:ascii="Arial" w:eastAsia="Times New Roman" w:hAnsi="Arial" w:cs="Arial"/>
          <w:color w:val="444444"/>
          <w:sz w:val="24"/>
          <w:szCs w:val="24"/>
          <w:lang w:eastAsia="ru-RU"/>
        </w:rPr>
        <w:t>непреодолимои</w:t>
      </w:r>
      <w:proofErr w:type="spellEnd"/>
      <w:r w:rsidRPr="00D812A5">
        <w:rPr>
          <w:rFonts w:ascii="Arial" w:eastAsia="Times New Roman" w:hAnsi="Arial" w:cs="Arial"/>
          <w:color w:val="444444"/>
          <w:sz w:val="24"/>
          <w:szCs w:val="24"/>
          <w:lang w:eastAsia="ru-RU"/>
        </w:rPr>
        <w:t xml:space="preserve">̆ силы будут длиться свыше 10 (десяти) календарных </w:t>
      </w:r>
      <w:proofErr w:type="spellStart"/>
      <w:r w:rsidRPr="00D812A5">
        <w:rPr>
          <w:rFonts w:ascii="Arial" w:eastAsia="Times New Roman" w:hAnsi="Arial" w:cs="Arial"/>
          <w:color w:val="444444"/>
          <w:sz w:val="24"/>
          <w:szCs w:val="24"/>
          <w:lang w:eastAsia="ru-RU"/>
        </w:rPr>
        <w:t>днеи</w:t>
      </w:r>
      <w:proofErr w:type="spellEnd"/>
      <w:r w:rsidRPr="00D812A5">
        <w:rPr>
          <w:rFonts w:ascii="Arial" w:eastAsia="Times New Roman" w:hAnsi="Arial" w:cs="Arial"/>
          <w:color w:val="444444"/>
          <w:sz w:val="24"/>
          <w:szCs w:val="24"/>
          <w:lang w:eastAsia="ru-RU"/>
        </w:rPr>
        <w:t>̆, Организатор и/или Участник вправе расторгнуть настоящий Договор в одностороннем внесудебном порядке.</w:t>
      </w:r>
    </w:p>
    <w:p w:rsidR="00D812A5" w:rsidRDefault="00D812A5" w:rsidP="00D812A5"/>
    <w:p w:rsidR="00D812A5" w:rsidRDefault="0046310A" w:rsidP="00D812A5">
      <w:hyperlink r:id="rId12" w:history="1">
        <w:r w:rsidR="00D812A5">
          <w:rPr>
            <w:rStyle w:val="content-accordiontitle-text"/>
            <w:rFonts w:ascii="Arial" w:hAnsi="Arial" w:cs="Arial"/>
            <w:b/>
            <w:bCs/>
            <w:color w:val="485262"/>
            <w:shd w:val="clear" w:color="auto" w:fill="FFFFFF"/>
          </w:rPr>
          <w:t>6. ПРИМЕНИМОЕ ПРАВО И ПОРЯДОК РАЗРЕШЕНИЯ СПОРОВ.</w:t>
        </w:r>
      </w:hyperlink>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6.1 Разногласия и споры Сторон, возникающие в связи с настоящим Договором, его нарушением и прекращением, подлежат урегулированию сторонами путем направления Сторонами друг другу письменных уведомлений, составления протоколов, проведения переговоров, в том числе, по соглашению Сторон, с приглашением независимых экспертов.</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 xml:space="preserve">6.2 Настоящим Стороны устанавливают досудебный порядок урегулирования споров по настоящему Договору. Сторона до момента обращения в суд обязана направить другой Стороне письменную претензию с указанием фактических обстоятельств дела, допущенных нарушений, существа претензии, а также нарушенных норм права и Договора. Сторона, получившая претензию обязана </w:t>
      </w:r>
      <w:r w:rsidRPr="00D812A5">
        <w:rPr>
          <w:rFonts w:ascii="Arial" w:eastAsia="Times New Roman" w:hAnsi="Arial" w:cs="Arial"/>
          <w:color w:val="444444"/>
          <w:sz w:val="24"/>
          <w:szCs w:val="24"/>
          <w:lang w:eastAsia="ru-RU"/>
        </w:rPr>
        <w:lastRenderedPageBreak/>
        <w:t>предоставить другой Стороне письменный ответ на претензию в течение 10 (десяти) рабочих дней с даты получения соответствующей претензии.</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6.3 Разногласия и споры Сторон, не урегулированные в порядке, предусмотренном настоящим Договором, подлежат рассмотрению в суде по месту нахождения Организатора.</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6.4 Права и обязанности сторон, а также иные условия настоящего Договора, толкуются и регулируются законодательством Республики Казахстан.</w:t>
      </w:r>
    </w:p>
    <w:p w:rsidR="00D812A5" w:rsidRDefault="00D812A5" w:rsidP="00D812A5"/>
    <w:p w:rsidR="00D812A5" w:rsidRDefault="0046310A" w:rsidP="00D812A5">
      <w:hyperlink r:id="rId13" w:history="1">
        <w:r w:rsidR="00D812A5">
          <w:rPr>
            <w:rStyle w:val="content-accordiontitle-text"/>
            <w:rFonts w:ascii="Arial" w:hAnsi="Arial" w:cs="Arial"/>
            <w:b/>
            <w:bCs/>
            <w:color w:val="485262"/>
            <w:shd w:val="clear" w:color="auto" w:fill="FFFFFF"/>
          </w:rPr>
          <w:t>7. ОТВЕТСТВЕННОСТЬ СТОРОН.</w:t>
        </w:r>
      </w:hyperlink>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7.1 За неисполнение и/или ненадлежащее исполнение обязательств по настоящему Договору Организатор и Участник несут ответственность в соответствии с законодательством Республики Казахстан и настоящим Договором.</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7.2 Нарушившая условия настоящего Договора Сторона обязана возместить иной Стороне убытки, причиненные неисполнением и/или ненадлежащим исполнением обязательств по настоящему Договору. Ответственность Организатора в случае нарушения условий настоящего Договора, связанных с тендерами на право заключения договора на оказание услуг по предоставлению полувагонов, проводимых владельцем (оператором) подвижного состава (Раздел «Торги за перевозку» электронной торговой площадки), а также тендере(ах) на право заключения договора оказания услуг аренды грузовых вагонов, проводимом(</w:t>
      </w:r>
      <w:proofErr w:type="spellStart"/>
      <w:r w:rsidRPr="00D812A5">
        <w:rPr>
          <w:rFonts w:ascii="Arial" w:eastAsia="Times New Roman" w:hAnsi="Arial" w:cs="Arial"/>
          <w:color w:val="444444"/>
          <w:sz w:val="24"/>
          <w:szCs w:val="24"/>
          <w:lang w:eastAsia="ru-RU"/>
        </w:rPr>
        <w:t>ых</w:t>
      </w:r>
      <w:proofErr w:type="spellEnd"/>
      <w:r w:rsidRPr="00D812A5">
        <w:rPr>
          <w:rFonts w:ascii="Arial" w:eastAsia="Times New Roman" w:hAnsi="Arial" w:cs="Arial"/>
          <w:color w:val="444444"/>
          <w:sz w:val="24"/>
          <w:szCs w:val="24"/>
          <w:lang w:eastAsia="ru-RU"/>
        </w:rPr>
        <w:t>) владельцем (собственником) подвижного состава (Раздел «Аренда вагонов» электронной торговой площадки), в соответствии с настоящим Договором ограничена предельной суммой вознаграждения по соответствующему лоту (п.4.3  Договора), в рамках работы по которому в соответствии с настоящим Договором имело место неисполнение и/или ненадлежащее исполнение обязательств.</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7.3 Организатор не несет ответственности (в том числе и перед третьими лицами) за негативные последствия, наступившие в ходе использования электронной торговой площадки не по вине Организатора, в частности ввиду недостатков или выхода из строя компьютерной техники Участника, перебоев и нестабильного соединения с сетью Интернет на стороне Участника, ограничение доступа к сети Интернет, введенное Интернет-провайдером Участника, компьютерные вредоносные программные продукты, по каким-либо причинам функционирующие на компьютерной технике Участника и др.</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7.4 Участник несет ответственность за обеспечение информационной безопасности (в частности в части борьбы с вредоносным программным обеспечением) при работе с электронной торговой площадкой. В случае повреждения программного обеспечения электронной площадки вредоносным программным обеспечением, допущенного по вине Участника, последний обязуется компенсировать Организатору все убытки, причиненные таким повреждением.</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lastRenderedPageBreak/>
        <w:t>7.5 В случае нарушения Участником условия о сроке оплаты, предусмотренного п.4.3.3 настоящего Договора, Участник по требованию Организатора обязан оплатить последнему неустойку в размере 1% от суммы задолженности за каждый день просрочки.</w:t>
      </w:r>
    </w:p>
    <w:p w:rsidR="00D812A5" w:rsidRDefault="00D812A5" w:rsidP="00D812A5"/>
    <w:p w:rsidR="00D812A5" w:rsidRDefault="0046310A" w:rsidP="00D812A5">
      <w:hyperlink r:id="rId14" w:history="1">
        <w:r w:rsidR="00D812A5">
          <w:rPr>
            <w:rStyle w:val="content-accordiontitle-text"/>
            <w:rFonts w:ascii="Arial" w:hAnsi="Arial" w:cs="Arial"/>
            <w:b/>
            <w:bCs/>
            <w:color w:val="485262"/>
            <w:shd w:val="clear" w:color="auto" w:fill="FFFFFF"/>
          </w:rPr>
          <w:t>8. СРОК ДЕЙСТВИЯ И ПОРЯДОК РАСТОРЖЕНИЯ ДОГОВОРА.</w:t>
        </w:r>
      </w:hyperlink>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8.1 Настоящий Договор вступает в силу с момента его заключения Сторонами и действует до момента опубликования Организатором новой оферты (редакции) Договора.</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8.2 Опубликование Организатором новой оферты (редакции) настоящего договора осуществляется на Сайте. Новая оферта (редакция) Договора вступает в силу с момента ее опубликования на Сайте, если иное не будет предусмотрено указанной офертой, и применяется ко всем услугам, оказываемым Участникам в отношении тендеров, торги по которым осуществляются после вступления в силу новой оферты (редакции) Договора.  Все заявки на участие в тендерах, поступающие к Организатору после вступления в силу новой оферты (редакции) Договора, и все оказываемые в связи с этим услуги в дальнейшем исполняются в соответствии с новой офертой (редакцией) Договора.  </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 xml:space="preserve">8.3 Организатор вправе в одностороннем внесудебном порядке расторгнуть настоящий Договор в случае нарушения Участником условий настоящего Договора, предусмотренных </w:t>
      </w:r>
      <w:proofErr w:type="gramStart"/>
      <w:r w:rsidRPr="00D812A5">
        <w:rPr>
          <w:rFonts w:ascii="Arial" w:eastAsia="Times New Roman" w:hAnsi="Arial" w:cs="Arial"/>
          <w:color w:val="444444"/>
          <w:sz w:val="24"/>
          <w:szCs w:val="24"/>
          <w:lang w:eastAsia="ru-RU"/>
        </w:rPr>
        <w:t>п.2.4 ,</w:t>
      </w:r>
      <w:proofErr w:type="gramEnd"/>
      <w:r w:rsidRPr="00D812A5">
        <w:rPr>
          <w:rFonts w:ascii="Arial" w:eastAsia="Times New Roman" w:hAnsi="Arial" w:cs="Arial"/>
          <w:color w:val="444444"/>
          <w:sz w:val="24"/>
          <w:szCs w:val="24"/>
          <w:lang w:eastAsia="ru-RU"/>
        </w:rPr>
        <w:t xml:space="preserve"> 3.2, 4.3.3 Договора. Датой расторжения Договора </w:t>
      </w:r>
      <w:proofErr w:type="gramStart"/>
      <w:r w:rsidRPr="00D812A5">
        <w:rPr>
          <w:rFonts w:ascii="Arial" w:eastAsia="Times New Roman" w:hAnsi="Arial" w:cs="Arial"/>
          <w:color w:val="444444"/>
          <w:sz w:val="24"/>
          <w:szCs w:val="24"/>
          <w:lang w:eastAsia="ru-RU"/>
        </w:rPr>
        <w:t>является  календарный</w:t>
      </w:r>
      <w:proofErr w:type="gramEnd"/>
      <w:r w:rsidRPr="00D812A5">
        <w:rPr>
          <w:rFonts w:ascii="Arial" w:eastAsia="Times New Roman" w:hAnsi="Arial" w:cs="Arial"/>
          <w:color w:val="444444"/>
          <w:sz w:val="24"/>
          <w:szCs w:val="24"/>
          <w:lang w:eastAsia="ru-RU"/>
        </w:rPr>
        <w:t xml:space="preserve"> день, следующий за датой, в которую было соответствующее уведомление о расторжении Договора было отправлено по электронной почте в адрес Участника, если иной срок не будет указан в соответствующем уведомлении. </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8.4 В случае нарушения Участником обязанности, предусмотренных п.2.4, 3.2, 4.3.3 Договора и/или наличия задолженности Участника по оплате Организатору вознаграждений и/или наличия иной задолженности, Организатор вправе без отдельного уведомления Участника приостановить исполнение настоящего Договора, в том числе приостановить приемку заявок Участника на участие в торгах, осуществляемых в рамках электронной торговой площадки.</w:t>
      </w:r>
    </w:p>
    <w:p w:rsidR="00D812A5" w:rsidRPr="00D812A5" w:rsidRDefault="00D812A5" w:rsidP="00D812A5">
      <w:pPr>
        <w:shd w:val="clear" w:color="auto" w:fill="FFFFFF"/>
        <w:spacing w:after="0" w:line="330" w:lineRule="atLeast"/>
        <w:rPr>
          <w:rFonts w:ascii="Arial" w:eastAsia="Times New Roman" w:hAnsi="Arial" w:cs="Arial"/>
          <w:color w:val="444444"/>
          <w:sz w:val="24"/>
          <w:szCs w:val="24"/>
          <w:lang w:eastAsia="ru-RU"/>
        </w:rPr>
      </w:pPr>
      <w:r w:rsidRPr="00D812A5">
        <w:rPr>
          <w:rFonts w:ascii="Arial" w:eastAsia="Times New Roman" w:hAnsi="Arial" w:cs="Arial"/>
          <w:color w:val="444444"/>
          <w:sz w:val="24"/>
          <w:szCs w:val="24"/>
          <w:lang w:eastAsia="ru-RU"/>
        </w:rPr>
        <w:t xml:space="preserve">8.5 Любые уведомления, связанные с настоящим Договором, должны направляться с использованием электронной почты Участника, указанной при регистрации на Сайте и/или в составе соответствующей заявки для участия в тендере. Для </w:t>
      </w:r>
      <w:proofErr w:type="spellStart"/>
      <w:r w:rsidRPr="00D812A5">
        <w:rPr>
          <w:rFonts w:ascii="Arial" w:eastAsia="Times New Roman" w:hAnsi="Arial" w:cs="Arial"/>
          <w:color w:val="444444"/>
          <w:sz w:val="24"/>
          <w:szCs w:val="24"/>
          <w:lang w:eastAsia="ru-RU"/>
        </w:rPr>
        <w:t>целеи</w:t>
      </w:r>
      <w:proofErr w:type="spellEnd"/>
      <w:r w:rsidRPr="00D812A5">
        <w:rPr>
          <w:rFonts w:ascii="Arial" w:eastAsia="Times New Roman" w:hAnsi="Arial" w:cs="Arial"/>
          <w:color w:val="444444"/>
          <w:sz w:val="24"/>
          <w:szCs w:val="24"/>
          <w:lang w:eastAsia="ru-RU"/>
        </w:rPr>
        <w:t xml:space="preserve">̆ </w:t>
      </w:r>
      <w:proofErr w:type="spellStart"/>
      <w:r w:rsidRPr="00D812A5">
        <w:rPr>
          <w:rFonts w:ascii="Arial" w:eastAsia="Times New Roman" w:hAnsi="Arial" w:cs="Arial"/>
          <w:color w:val="444444"/>
          <w:sz w:val="24"/>
          <w:szCs w:val="24"/>
          <w:lang w:eastAsia="ru-RU"/>
        </w:rPr>
        <w:t>настоящеи</w:t>
      </w:r>
      <w:proofErr w:type="spellEnd"/>
      <w:r w:rsidRPr="00D812A5">
        <w:rPr>
          <w:rFonts w:ascii="Arial" w:eastAsia="Times New Roman" w:hAnsi="Arial" w:cs="Arial"/>
          <w:color w:val="444444"/>
          <w:sz w:val="24"/>
          <w:szCs w:val="24"/>
          <w:lang w:eastAsia="ru-RU"/>
        </w:rPr>
        <w:t>̆ оферты обмен электронными сообщениями (заявка, счет на оплату, уведомления и др.) в порядке, установленном настоящим Договором, рассматривается как обмен документами. Действия, связанные с заключением, изменением, расторжением или исполнением Договора, которые совершены лицом, воспользовавшимся логином и паролем для доступа к учетной записи и Личному кабинету Участника, считаются совершенными Участником от собственного имени.</w:t>
      </w:r>
    </w:p>
    <w:p w:rsidR="00D812A5" w:rsidRDefault="00D812A5" w:rsidP="00D812A5"/>
    <w:p w:rsidR="00D812A5" w:rsidRDefault="0046310A" w:rsidP="00D812A5">
      <w:pPr>
        <w:pStyle w:val="2"/>
        <w:spacing w:before="0" w:beforeAutospacing="0" w:after="0" w:afterAutospacing="0" w:line="0" w:lineRule="auto"/>
        <w:rPr>
          <w:rFonts w:ascii="inherit" w:hAnsi="inherit" w:cs="Arial"/>
          <w:color w:val="000000"/>
          <w:sz w:val="27"/>
          <w:szCs w:val="27"/>
        </w:rPr>
      </w:pPr>
      <w:hyperlink r:id="rId15" w:history="1">
        <w:r w:rsidR="00D812A5">
          <w:rPr>
            <w:rFonts w:ascii="inherit" w:hAnsi="inherit" w:cs="Arial"/>
            <w:color w:val="485262"/>
            <w:sz w:val="24"/>
            <w:szCs w:val="24"/>
          </w:rPr>
          <w:br/>
        </w:r>
        <w:r w:rsidR="00D812A5">
          <w:rPr>
            <w:rStyle w:val="content-accordiontitle-text"/>
            <w:rFonts w:ascii="inherit" w:hAnsi="inherit" w:cs="Arial"/>
            <w:color w:val="485262"/>
            <w:sz w:val="24"/>
            <w:szCs w:val="24"/>
          </w:rPr>
          <w:t>Приложение 1 к Договору оказания услуг при использовании интернет-сервиса “Биржа вагонов ®”, размещенного на интернет-сайте www.railcommerce.com</w:t>
        </w:r>
      </w:hyperlink>
    </w:p>
    <w:p w:rsidR="00D812A5" w:rsidRDefault="00D812A5" w:rsidP="00D812A5">
      <w:pPr>
        <w:pStyle w:val="rtejustify"/>
        <w:spacing w:before="0" w:beforeAutospacing="0" w:after="0" w:afterAutospacing="0" w:line="330" w:lineRule="atLeast"/>
        <w:rPr>
          <w:rFonts w:ascii="Arial" w:hAnsi="Arial" w:cs="Arial"/>
          <w:color w:val="444444"/>
        </w:rPr>
      </w:pPr>
      <w:r>
        <w:rPr>
          <w:rFonts w:ascii="Arial" w:hAnsi="Arial" w:cs="Arial"/>
          <w:color w:val="444444"/>
        </w:rPr>
        <w:t>Ставки вознаграждения Организатора</w:t>
      </w:r>
    </w:p>
    <w:p w:rsidR="00D812A5" w:rsidRDefault="00D812A5" w:rsidP="00D812A5">
      <w:pPr>
        <w:pStyle w:val="rtejustify"/>
        <w:spacing w:before="0" w:beforeAutospacing="0" w:after="0" w:afterAutospacing="0" w:line="330" w:lineRule="atLeast"/>
        <w:rPr>
          <w:rFonts w:ascii="Arial" w:hAnsi="Arial" w:cs="Arial"/>
          <w:color w:val="444444"/>
        </w:rPr>
      </w:pPr>
      <w:r>
        <w:rPr>
          <w:rFonts w:ascii="Arial" w:hAnsi="Arial" w:cs="Arial"/>
          <w:color w:val="444444"/>
        </w:rPr>
        <w:lastRenderedPageBreak/>
        <w:t>Ставки вознаграждения Организатора за услуги, оказываемые по настоящему Договору, определяются в зависимости от вида подвижного состава и общего количества вагонов, заявленных к торгам в составе соответствующего лота, и составляют:</w:t>
      </w:r>
    </w:p>
    <w:p w:rsidR="00D812A5" w:rsidRDefault="00D812A5" w:rsidP="00D812A5">
      <w:pPr>
        <w:pStyle w:val="rtecenter"/>
        <w:spacing w:before="0" w:beforeAutospacing="0" w:after="0" w:afterAutospacing="0" w:line="330" w:lineRule="atLeast"/>
        <w:rPr>
          <w:rFonts w:ascii="Arial" w:hAnsi="Arial" w:cs="Arial"/>
          <w:color w:val="444444"/>
        </w:rPr>
      </w:pPr>
      <w:r>
        <w:rPr>
          <w:rStyle w:val="a4"/>
          <w:rFonts w:ascii="Arial" w:hAnsi="Arial" w:cs="Arial"/>
          <w:color w:val="444444"/>
        </w:rPr>
        <w:t>Ставки вознаграждения Организатора по лотам с видом подвижного состава - полувагон</w:t>
      </w:r>
    </w:p>
    <w:p w:rsidR="00D812A5" w:rsidRDefault="00D812A5" w:rsidP="00D812A5">
      <w:pPr>
        <w:pStyle w:val="a8"/>
        <w:spacing w:before="0" w:beforeAutospacing="0" w:after="0" w:afterAutospacing="0" w:line="330" w:lineRule="atLeast"/>
        <w:rPr>
          <w:rFonts w:ascii="Arial" w:hAnsi="Arial" w:cs="Arial"/>
          <w:color w:val="444444"/>
        </w:rPr>
      </w:pPr>
      <w:r>
        <w:rPr>
          <w:rFonts w:ascii="Arial" w:hAnsi="Arial" w:cs="Arial"/>
          <w:color w:val="444444"/>
        </w:rPr>
        <w:t> </w:t>
      </w:r>
    </w:p>
    <w:tbl>
      <w:tblPr>
        <w:tblW w:w="9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6"/>
        <w:gridCol w:w="5212"/>
        <w:gridCol w:w="3596"/>
      </w:tblGrid>
      <w:tr w:rsidR="00D812A5" w:rsidTr="00D812A5">
        <w:trPr>
          <w:trHeight w:val="657"/>
        </w:trPr>
        <w:tc>
          <w:tcPr>
            <w:tcW w:w="62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rStyle w:val="a4"/>
                <w:color w:val="444444"/>
              </w:rPr>
              <w:t>№</w:t>
            </w:r>
          </w:p>
        </w:tc>
        <w:tc>
          <w:tcPr>
            <w:tcW w:w="521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rStyle w:val="a4"/>
                <w:color w:val="444444"/>
              </w:rPr>
              <w:t>Ставка вознаграждения Организатора (за один вагон, тенге с НДС)</w:t>
            </w:r>
          </w:p>
        </w:tc>
        <w:tc>
          <w:tcPr>
            <w:tcW w:w="359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rStyle w:val="a4"/>
                <w:color w:val="444444"/>
              </w:rPr>
              <w:t>Количество вагонов, заявленных к торгам в составе лота</w:t>
            </w:r>
          </w:p>
        </w:tc>
      </w:tr>
      <w:tr w:rsidR="00D812A5" w:rsidTr="00D812A5">
        <w:trPr>
          <w:trHeight w:val="334"/>
        </w:trPr>
        <w:tc>
          <w:tcPr>
            <w:tcW w:w="62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1</w:t>
            </w:r>
          </w:p>
        </w:tc>
        <w:tc>
          <w:tcPr>
            <w:tcW w:w="521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1881</w:t>
            </w:r>
          </w:p>
        </w:tc>
        <w:tc>
          <w:tcPr>
            <w:tcW w:w="359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От 1 до 19</w:t>
            </w:r>
          </w:p>
        </w:tc>
      </w:tr>
      <w:tr w:rsidR="00D812A5" w:rsidTr="00D812A5">
        <w:trPr>
          <w:trHeight w:val="334"/>
        </w:trPr>
        <w:tc>
          <w:tcPr>
            <w:tcW w:w="62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2</w:t>
            </w:r>
          </w:p>
        </w:tc>
        <w:tc>
          <w:tcPr>
            <w:tcW w:w="521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1496</w:t>
            </w:r>
          </w:p>
        </w:tc>
        <w:tc>
          <w:tcPr>
            <w:tcW w:w="359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От 20 до 49</w:t>
            </w:r>
          </w:p>
        </w:tc>
      </w:tr>
      <w:tr w:rsidR="00D812A5" w:rsidTr="00D812A5">
        <w:trPr>
          <w:trHeight w:val="334"/>
        </w:trPr>
        <w:tc>
          <w:tcPr>
            <w:tcW w:w="62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3</w:t>
            </w:r>
          </w:p>
        </w:tc>
        <w:tc>
          <w:tcPr>
            <w:tcW w:w="521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1308</w:t>
            </w:r>
          </w:p>
        </w:tc>
        <w:tc>
          <w:tcPr>
            <w:tcW w:w="359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От 50 до 99</w:t>
            </w:r>
          </w:p>
        </w:tc>
      </w:tr>
      <w:tr w:rsidR="00D812A5" w:rsidTr="00D812A5">
        <w:trPr>
          <w:trHeight w:val="334"/>
        </w:trPr>
        <w:tc>
          <w:tcPr>
            <w:tcW w:w="62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4</w:t>
            </w:r>
          </w:p>
        </w:tc>
        <w:tc>
          <w:tcPr>
            <w:tcW w:w="521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1016</w:t>
            </w:r>
          </w:p>
        </w:tc>
        <w:tc>
          <w:tcPr>
            <w:tcW w:w="359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От 100 до 299</w:t>
            </w:r>
          </w:p>
        </w:tc>
      </w:tr>
      <w:tr w:rsidR="00D812A5" w:rsidTr="00D812A5">
        <w:trPr>
          <w:trHeight w:val="334"/>
        </w:trPr>
        <w:tc>
          <w:tcPr>
            <w:tcW w:w="62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5</w:t>
            </w:r>
          </w:p>
        </w:tc>
        <w:tc>
          <w:tcPr>
            <w:tcW w:w="521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884</w:t>
            </w:r>
          </w:p>
        </w:tc>
        <w:tc>
          <w:tcPr>
            <w:tcW w:w="359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От 300 до 399</w:t>
            </w:r>
          </w:p>
        </w:tc>
      </w:tr>
      <w:tr w:rsidR="00D812A5" w:rsidTr="00D812A5">
        <w:trPr>
          <w:trHeight w:val="334"/>
        </w:trPr>
        <w:tc>
          <w:tcPr>
            <w:tcW w:w="62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6</w:t>
            </w:r>
          </w:p>
        </w:tc>
        <w:tc>
          <w:tcPr>
            <w:tcW w:w="521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810</w:t>
            </w:r>
          </w:p>
        </w:tc>
        <w:tc>
          <w:tcPr>
            <w:tcW w:w="359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От 400 до 599</w:t>
            </w:r>
          </w:p>
        </w:tc>
      </w:tr>
      <w:tr w:rsidR="00D812A5" w:rsidTr="00D812A5">
        <w:trPr>
          <w:trHeight w:val="334"/>
        </w:trPr>
        <w:tc>
          <w:tcPr>
            <w:tcW w:w="62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7</w:t>
            </w:r>
          </w:p>
        </w:tc>
        <w:tc>
          <w:tcPr>
            <w:tcW w:w="521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739</w:t>
            </w:r>
          </w:p>
        </w:tc>
        <w:tc>
          <w:tcPr>
            <w:tcW w:w="359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От 600 до 999</w:t>
            </w:r>
          </w:p>
        </w:tc>
      </w:tr>
      <w:tr w:rsidR="00D812A5" w:rsidTr="00D812A5">
        <w:trPr>
          <w:trHeight w:val="334"/>
        </w:trPr>
        <w:tc>
          <w:tcPr>
            <w:tcW w:w="62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8</w:t>
            </w:r>
          </w:p>
        </w:tc>
        <w:tc>
          <w:tcPr>
            <w:tcW w:w="521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721</w:t>
            </w:r>
          </w:p>
        </w:tc>
        <w:tc>
          <w:tcPr>
            <w:tcW w:w="359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От 1000 до 1999</w:t>
            </w:r>
          </w:p>
        </w:tc>
      </w:tr>
      <w:tr w:rsidR="00D812A5" w:rsidTr="00D812A5">
        <w:trPr>
          <w:trHeight w:val="334"/>
        </w:trPr>
        <w:tc>
          <w:tcPr>
            <w:tcW w:w="62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9</w:t>
            </w:r>
          </w:p>
        </w:tc>
        <w:tc>
          <w:tcPr>
            <w:tcW w:w="521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693</w:t>
            </w:r>
          </w:p>
        </w:tc>
        <w:tc>
          <w:tcPr>
            <w:tcW w:w="359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От 2000 до 2999</w:t>
            </w:r>
          </w:p>
        </w:tc>
      </w:tr>
      <w:tr w:rsidR="00D812A5" w:rsidTr="00D812A5">
        <w:trPr>
          <w:trHeight w:val="334"/>
        </w:trPr>
        <w:tc>
          <w:tcPr>
            <w:tcW w:w="62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10</w:t>
            </w:r>
          </w:p>
        </w:tc>
        <w:tc>
          <w:tcPr>
            <w:tcW w:w="521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675</w:t>
            </w:r>
          </w:p>
        </w:tc>
        <w:tc>
          <w:tcPr>
            <w:tcW w:w="359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От 3000 до 4999</w:t>
            </w:r>
          </w:p>
        </w:tc>
      </w:tr>
      <w:tr w:rsidR="00D812A5" w:rsidTr="00D812A5">
        <w:trPr>
          <w:trHeight w:val="322"/>
        </w:trPr>
        <w:tc>
          <w:tcPr>
            <w:tcW w:w="62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11</w:t>
            </w:r>
          </w:p>
        </w:tc>
        <w:tc>
          <w:tcPr>
            <w:tcW w:w="521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628</w:t>
            </w:r>
          </w:p>
        </w:tc>
        <w:tc>
          <w:tcPr>
            <w:tcW w:w="359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От 5000 до 9999</w:t>
            </w:r>
          </w:p>
        </w:tc>
      </w:tr>
      <w:tr w:rsidR="00D812A5" w:rsidTr="00D812A5">
        <w:trPr>
          <w:trHeight w:val="347"/>
        </w:trPr>
        <w:tc>
          <w:tcPr>
            <w:tcW w:w="62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12</w:t>
            </w:r>
          </w:p>
        </w:tc>
        <w:tc>
          <w:tcPr>
            <w:tcW w:w="5212"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554</w:t>
            </w:r>
          </w:p>
        </w:tc>
        <w:tc>
          <w:tcPr>
            <w:tcW w:w="359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rtecenter"/>
              <w:spacing w:before="0" w:beforeAutospacing="0" w:after="0" w:afterAutospacing="0" w:line="330" w:lineRule="atLeast"/>
              <w:rPr>
                <w:color w:val="444444"/>
              </w:rPr>
            </w:pPr>
            <w:r>
              <w:rPr>
                <w:color w:val="444444"/>
              </w:rPr>
              <w:t>От 10 000</w:t>
            </w:r>
          </w:p>
        </w:tc>
      </w:tr>
    </w:tbl>
    <w:p w:rsidR="00D812A5" w:rsidRDefault="00D812A5" w:rsidP="00D812A5">
      <w:pPr>
        <w:pStyle w:val="a8"/>
        <w:spacing w:before="0" w:beforeAutospacing="0" w:after="0" w:afterAutospacing="0" w:line="330" w:lineRule="atLeast"/>
        <w:rPr>
          <w:rFonts w:ascii="Arial" w:hAnsi="Arial" w:cs="Arial"/>
          <w:color w:val="444444"/>
        </w:rPr>
      </w:pPr>
      <w:r>
        <w:rPr>
          <w:rFonts w:ascii="Arial" w:hAnsi="Arial" w:cs="Arial"/>
          <w:color w:val="444444"/>
        </w:rPr>
        <w:t> </w:t>
      </w:r>
    </w:p>
    <w:p w:rsidR="00D812A5" w:rsidRDefault="00D812A5" w:rsidP="00D812A5">
      <w:pPr>
        <w:pStyle w:val="rtecenter"/>
        <w:spacing w:before="0" w:beforeAutospacing="0" w:after="0" w:afterAutospacing="0" w:line="330" w:lineRule="atLeast"/>
        <w:rPr>
          <w:rFonts w:ascii="Arial" w:hAnsi="Arial" w:cs="Arial"/>
          <w:color w:val="444444"/>
        </w:rPr>
      </w:pPr>
      <w:r>
        <w:rPr>
          <w:rStyle w:val="a4"/>
          <w:rFonts w:ascii="Arial" w:hAnsi="Arial" w:cs="Arial"/>
          <w:color w:val="444444"/>
        </w:rPr>
        <w:t>Ставки вознаграждения Организатора по лотам с видом подвижного состава - крытый вагон</w:t>
      </w:r>
    </w:p>
    <w:tbl>
      <w:tblPr>
        <w:tblW w:w="94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3"/>
        <w:gridCol w:w="5323"/>
        <w:gridCol w:w="3603"/>
      </w:tblGrid>
      <w:tr w:rsidR="00D812A5" w:rsidTr="00D812A5">
        <w:trPr>
          <w:trHeight w:val="1581"/>
        </w:trPr>
        <w:tc>
          <w:tcPr>
            <w:tcW w:w="53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rStyle w:val="a4"/>
                <w:color w:val="444444"/>
              </w:rPr>
              <w:t>№</w:t>
            </w:r>
          </w:p>
        </w:tc>
        <w:tc>
          <w:tcPr>
            <w:tcW w:w="532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rStyle w:val="a4"/>
                <w:color w:val="444444"/>
              </w:rPr>
              <w:t>Ставка вознаграждения Организатора (за один вагон, тенге с НДС) </w:t>
            </w:r>
          </w:p>
        </w:tc>
        <w:tc>
          <w:tcPr>
            <w:tcW w:w="360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rStyle w:val="a4"/>
                <w:color w:val="444444"/>
              </w:rPr>
              <w:t>Количество вагонов, заявленных к торгам в составе лота</w:t>
            </w:r>
          </w:p>
        </w:tc>
      </w:tr>
      <w:tr w:rsidR="00D812A5" w:rsidTr="00D812A5">
        <w:trPr>
          <w:trHeight w:val="804"/>
        </w:trPr>
        <w:tc>
          <w:tcPr>
            <w:tcW w:w="53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1</w:t>
            </w:r>
          </w:p>
        </w:tc>
        <w:tc>
          <w:tcPr>
            <w:tcW w:w="532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9900</w:t>
            </w:r>
          </w:p>
        </w:tc>
        <w:tc>
          <w:tcPr>
            <w:tcW w:w="360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От 1 до 2</w:t>
            </w:r>
          </w:p>
        </w:tc>
      </w:tr>
      <w:tr w:rsidR="00D812A5" w:rsidTr="00D812A5">
        <w:trPr>
          <w:trHeight w:val="804"/>
        </w:trPr>
        <w:tc>
          <w:tcPr>
            <w:tcW w:w="53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lastRenderedPageBreak/>
              <w:t>2</w:t>
            </w:r>
          </w:p>
        </w:tc>
        <w:tc>
          <w:tcPr>
            <w:tcW w:w="532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8250</w:t>
            </w:r>
          </w:p>
        </w:tc>
        <w:tc>
          <w:tcPr>
            <w:tcW w:w="360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От 3 до 5</w:t>
            </w:r>
          </w:p>
        </w:tc>
      </w:tr>
      <w:tr w:rsidR="00D812A5" w:rsidTr="00D812A5">
        <w:trPr>
          <w:trHeight w:val="804"/>
        </w:trPr>
        <w:tc>
          <w:tcPr>
            <w:tcW w:w="53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3</w:t>
            </w:r>
          </w:p>
        </w:tc>
        <w:tc>
          <w:tcPr>
            <w:tcW w:w="532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6720</w:t>
            </w:r>
          </w:p>
        </w:tc>
        <w:tc>
          <w:tcPr>
            <w:tcW w:w="360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От 6 до 10</w:t>
            </w:r>
          </w:p>
        </w:tc>
      </w:tr>
      <w:tr w:rsidR="00D812A5" w:rsidTr="00D812A5">
        <w:trPr>
          <w:trHeight w:val="804"/>
        </w:trPr>
        <w:tc>
          <w:tcPr>
            <w:tcW w:w="53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4</w:t>
            </w:r>
          </w:p>
        </w:tc>
        <w:tc>
          <w:tcPr>
            <w:tcW w:w="532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4950</w:t>
            </w:r>
          </w:p>
        </w:tc>
        <w:tc>
          <w:tcPr>
            <w:tcW w:w="360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От 11 до 15</w:t>
            </w:r>
          </w:p>
        </w:tc>
      </w:tr>
      <w:tr w:rsidR="00D812A5" w:rsidTr="00D812A5">
        <w:trPr>
          <w:trHeight w:val="804"/>
        </w:trPr>
        <w:tc>
          <w:tcPr>
            <w:tcW w:w="53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5</w:t>
            </w:r>
          </w:p>
        </w:tc>
        <w:tc>
          <w:tcPr>
            <w:tcW w:w="532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3300</w:t>
            </w:r>
          </w:p>
        </w:tc>
        <w:tc>
          <w:tcPr>
            <w:tcW w:w="360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От 16 до 20</w:t>
            </w:r>
          </w:p>
        </w:tc>
      </w:tr>
      <w:tr w:rsidR="00D812A5" w:rsidTr="00D812A5">
        <w:trPr>
          <w:trHeight w:val="804"/>
        </w:trPr>
        <w:tc>
          <w:tcPr>
            <w:tcW w:w="53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6</w:t>
            </w:r>
          </w:p>
        </w:tc>
        <w:tc>
          <w:tcPr>
            <w:tcW w:w="532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2475</w:t>
            </w:r>
          </w:p>
        </w:tc>
        <w:tc>
          <w:tcPr>
            <w:tcW w:w="360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От 21 до 50</w:t>
            </w:r>
          </w:p>
        </w:tc>
      </w:tr>
    </w:tbl>
    <w:p w:rsidR="00D812A5" w:rsidRDefault="00D812A5" w:rsidP="00D812A5">
      <w:pPr>
        <w:pStyle w:val="rtecenter"/>
        <w:spacing w:before="0" w:beforeAutospacing="0" w:after="0" w:afterAutospacing="0" w:line="330" w:lineRule="atLeast"/>
        <w:rPr>
          <w:rFonts w:ascii="Arial" w:hAnsi="Arial" w:cs="Arial"/>
          <w:color w:val="444444"/>
        </w:rPr>
      </w:pPr>
      <w:r>
        <w:rPr>
          <w:rStyle w:val="a4"/>
          <w:rFonts w:ascii="Arial" w:hAnsi="Arial" w:cs="Arial"/>
          <w:color w:val="444444"/>
        </w:rPr>
        <w:t>Ставки вознаграждения Организатора по лотам с видом подвижного состава - цистерна под нефтеналивные грузы</w:t>
      </w:r>
    </w:p>
    <w:tbl>
      <w:tblPr>
        <w:tblW w:w="94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3"/>
        <w:gridCol w:w="5330"/>
        <w:gridCol w:w="3607"/>
      </w:tblGrid>
      <w:tr w:rsidR="00D812A5" w:rsidTr="00D812A5">
        <w:trPr>
          <w:trHeight w:val="670"/>
        </w:trPr>
        <w:tc>
          <w:tcPr>
            <w:tcW w:w="53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rStyle w:val="a4"/>
                <w:color w:val="444444"/>
              </w:rPr>
              <w:t>№</w:t>
            </w:r>
          </w:p>
        </w:tc>
        <w:tc>
          <w:tcPr>
            <w:tcW w:w="533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rStyle w:val="a4"/>
                <w:color w:val="444444"/>
              </w:rPr>
              <w:t>Ставка вознаграждения Организатора (за один вагон, тенге с НДС) </w:t>
            </w:r>
          </w:p>
        </w:tc>
        <w:tc>
          <w:tcPr>
            <w:tcW w:w="3607"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rStyle w:val="a4"/>
                <w:color w:val="444444"/>
              </w:rPr>
              <w:t>Количество вагонов, заявленных к торгам в составе лота</w:t>
            </w:r>
          </w:p>
        </w:tc>
      </w:tr>
      <w:tr w:rsidR="00D812A5" w:rsidTr="00D812A5">
        <w:trPr>
          <w:trHeight w:val="467"/>
        </w:trPr>
        <w:tc>
          <w:tcPr>
            <w:tcW w:w="53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1</w:t>
            </w:r>
          </w:p>
        </w:tc>
        <w:tc>
          <w:tcPr>
            <w:tcW w:w="533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r>
              <w:t>12000</w:t>
            </w:r>
          </w:p>
        </w:tc>
        <w:tc>
          <w:tcPr>
            <w:tcW w:w="3607"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От 1 до 5</w:t>
            </w:r>
          </w:p>
        </w:tc>
      </w:tr>
      <w:tr w:rsidR="00D812A5" w:rsidTr="00D812A5">
        <w:trPr>
          <w:trHeight w:val="340"/>
        </w:trPr>
        <w:tc>
          <w:tcPr>
            <w:tcW w:w="53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2</w:t>
            </w:r>
          </w:p>
        </w:tc>
        <w:tc>
          <w:tcPr>
            <w:tcW w:w="533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10000</w:t>
            </w:r>
          </w:p>
        </w:tc>
        <w:tc>
          <w:tcPr>
            <w:tcW w:w="3607"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От 6 до 20</w:t>
            </w:r>
          </w:p>
        </w:tc>
      </w:tr>
      <w:tr w:rsidR="00D812A5" w:rsidTr="00D812A5">
        <w:trPr>
          <w:trHeight w:val="340"/>
        </w:trPr>
        <w:tc>
          <w:tcPr>
            <w:tcW w:w="53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3</w:t>
            </w:r>
          </w:p>
        </w:tc>
        <w:tc>
          <w:tcPr>
            <w:tcW w:w="533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8000</w:t>
            </w:r>
          </w:p>
        </w:tc>
        <w:tc>
          <w:tcPr>
            <w:tcW w:w="3607"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От 21 до 30</w:t>
            </w:r>
          </w:p>
        </w:tc>
      </w:tr>
      <w:tr w:rsidR="00D812A5" w:rsidTr="00D812A5">
        <w:trPr>
          <w:trHeight w:val="340"/>
        </w:trPr>
        <w:tc>
          <w:tcPr>
            <w:tcW w:w="53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4</w:t>
            </w:r>
          </w:p>
        </w:tc>
        <w:tc>
          <w:tcPr>
            <w:tcW w:w="533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5000</w:t>
            </w:r>
          </w:p>
        </w:tc>
        <w:tc>
          <w:tcPr>
            <w:tcW w:w="3607"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От 31 до 59</w:t>
            </w:r>
          </w:p>
        </w:tc>
      </w:tr>
      <w:tr w:rsidR="00D812A5" w:rsidTr="00D812A5">
        <w:trPr>
          <w:trHeight w:val="340"/>
        </w:trPr>
        <w:tc>
          <w:tcPr>
            <w:tcW w:w="533"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5</w:t>
            </w:r>
          </w:p>
        </w:tc>
        <w:tc>
          <w:tcPr>
            <w:tcW w:w="5330"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3000</w:t>
            </w:r>
          </w:p>
        </w:tc>
        <w:tc>
          <w:tcPr>
            <w:tcW w:w="3607"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От 60 до 200</w:t>
            </w:r>
          </w:p>
        </w:tc>
      </w:tr>
    </w:tbl>
    <w:p w:rsidR="00D812A5" w:rsidRDefault="00D812A5" w:rsidP="00D812A5">
      <w:pPr>
        <w:pStyle w:val="rtecenter"/>
        <w:spacing w:before="0" w:beforeAutospacing="0" w:after="0" w:afterAutospacing="0" w:line="330" w:lineRule="atLeast"/>
        <w:rPr>
          <w:rFonts w:ascii="Arial" w:hAnsi="Arial" w:cs="Arial"/>
          <w:color w:val="444444"/>
        </w:rPr>
      </w:pPr>
      <w:r>
        <w:rPr>
          <w:rStyle w:val="a4"/>
          <w:rFonts w:ascii="Arial" w:hAnsi="Arial" w:cs="Arial"/>
          <w:color w:val="444444"/>
        </w:rPr>
        <w:t>Ставки вознаграждения Организатора по лотам с видом подвижного состава - цистерна СУГ</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5"/>
        <w:gridCol w:w="5344"/>
        <w:gridCol w:w="3616"/>
      </w:tblGrid>
      <w:tr w:rsidR="00D812A5" w:rsidTr="00D812A5">
        <w:trPr>
          <w:trHeight w:val="661"/>
        </w:trPr>
        <w:tc>
          <w:tcPr>
            <w:tcW w:w="535"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rStyle w:val="a4"/>
                <w:color w:val="444444"/>
              </w:rPr>
              <w:t>№</w:t>
            </w:r>
          </w:p>
        </w:tc>
        <w:tc>
          <w:tcPr>
            <w:tcW w:w="534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rStyle w:val="a4"/>
                <w:color w:val="444444"/>
              </w:rPr>
              <w:t>Ставка вознаграждения Организатора (за один вагон, тенге с НДС) </w:t>
            </w:r>
          </w:p>
        </w:tc>
        <w:tc>
          <w:tcPr>
            <w:tcW w:w="361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rStyle w:val="a4"/>
                <w:color w:val="444444"/>
              </w:rPr>
              <w:t>Количество вагонов, заявленных к торгам в составе лота</w:t>
            </w:r>
          </w:p>
        </w:tc>
      </w:tr>
      <w:tr w:rsidR="00D812A5" w:rsidTr="00D812A5">
        <w:trPr>
          <w:trHeight w:val="461"/>
        </w:trPr>
        <w:tc>
          <w:tcPr>
            <w:tcW w:w="535"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1</w:t>
            </w:r>
          </w:p>
        </w:tc>
        <w:tc>
          <w:tcPr>
            <w:tcW w:w="534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r>
              <w:t>12000</w:t>
            </w:r>
          </w:p>
        </w:tc>
        <w:tc>
          <w:tcPr>
            <w:tcW w:w="361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От 1 до 5</w:t>
            </w:r>
          </w:p>
        </w:tc>
      </w:tr>
      <w:tr w:rsidR="00D812A5" w:rsidTr="00D812A5">
        <w:trPr>
          <w:trHeight w:val="336"/>
        </w:trPr>
        <w:tc>
          <w:tcPr>
            <w:tcW w:w="535"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2</w:t>
            </w:r>
          </w:p>
        </w:tc>
        <w:tc>
          <w:tcPr>
            <w:tcW w:w="534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10000</w:t>
            </w:r>
          </w:p>
        </w:tc>
        <w:tc>
          <w:tcPr>
            <w:tcW w:w="361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От 6 до 20</w:t>
            </w:r>
          </w:p>
        </w:tc>
      </w:tr>
      <w:tr w:rsidR="00D812A5" w:rsidTr="00D812A5">
        <w:trPr>
          <w:trHeight w:val="336"/>
        </w:trPr>
        <w:tc>
          <w:tcPr>
            <w:tcW w:w="535"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3</w:t>
            </w:r>
          </w:p>
        </w:tc>
        <w:tc>
          <w:tcPr>
            <w:tcW w:w="534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8000</w:t>
            </w:r>
          </w:p>
        </w:tc>
        <w:tc>
          <w:tcPr>
            <w:tcW w:w="361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От 21 до 30</w:t>
            </w:r>
          </w:p>
        </w:tc>
      </w:tr>
      <w:tr w:rsidR="00D812A5" w:rsidTr="00D812A5">
        <w:trPr>
          <w:trHeight w:val="336"/>
        </w:trPr>
        <w:tc>
          <w:tcPr>
            <w:tcW w:w="535"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4</w:t>
            </w:r>
          </w:p>
        </w:tc>
        <w:tc>
          <w:tcPr>
            <w:tcW w:w="534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5000</w:t>
            </w:r>
          </w:p>
        </w:tc>
        <w:tc>
          <w:tcPr>
            <w:tcW w:w="361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От 31 до 59</w:t>
            </w:r>
          </w:p>
        </w:tc>
      </w:tr>
      <w:tr w:rsidR="00D812A5" w:rsidTr="00D812A5">
        <w:trPr>
          <w:trHeight w:val="336"/>
        </w:trPr>
        <w:tc>
          <w:tcPr>
            <w:tcW w:w="535"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5</w:t>
            </w:r>
          </w:p>
        </w:tc>
        <w:tc>
          <w:tcPr>
            <w:tcW w:w="534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3000</w:t>
            </w:r>
          </w:p>
        </w:tc>
        <w:tc>
          <w:tcPr>
            <w:tcW w:w="361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D812A5" w:rsidRDefault="00D812A5">
            <w:pPr>
              <w:pStyle w:val="textpageplaintext"/>
              <w:spacing w:before="0" w:beforeAutospacing="0" w:after="0" w:afterAutospacing="0" w:line="330" w:lineRule="atLeast"/>
              <w:rPr>
                <w:color w:val="444444"/>
              </w:rPr>
            </w:pPr>
            <w:r>
              <w:rPr>
                <w:color w:val="444444"/>
              </w:rPr>
              <w:t>От 60 до 200</w:t>
            </w:r>
          </w:p>
        </w:tc>
      </w:tr>
    </w:tbl>
    <w:p w:rsidR="0046310A" w:rsidRDefault="0046310A" w:rsidP="0046310A">
      <w:pPr>
        <w:pStyle w:val="rtecenter"/>
        <w:spacing w:before="0" w:beforeAutospacing="0" w:after="0" w:afterAutospacing="0" w:line="330" w:lineRule="atLeast"/>
        <w:rPr>
          <w:rFonts w:ascii="Arial" w:hAnsi="Arial" w:cs="Arial"/>
          <w:color w:val="444444"/>
        </w:rPr>
      </w:pPr>
      <w:r>
        <w:rPr>
          <w:rStyle w:val="a4"/>
          <w:rFonts w:ascii="Arial" w:hAnsi="Arial" w:cs="Arial"/>
          <w:color w:val="444444"/>
        </w:rPr>
        <w:lastRenderedPageBreak/>
        <w:t xml:space="preserve">Ставки вознаграждения Организатора по лотам с видом подвижного состава </w:t>
      </w:r>
      <w:r>
        <w:rPr>
          <w:rStyle w:val="a4"/>
          <w:rFonts w:ascii="Arial" w:hAnsi="Arial" w:cs="Arial"/>
          <w:color w:val="444444"/>
        </w:rPr>
        <w:t>–</w:t>
      </w:r>
      <w:r>
        <w:rPr>
          <w:rStyle w:val="a4"/>
          <w:rFonts w:ascii="Arial" w:hAnsi="Arial" w:cs="Arial"/>
          <w:color w:val="444444"/>
        </w:rPr>
        <w:t xml:space="preserve"> </w:t>
      </w:r>
      <w:r>
        <w:rPr>
          <w:rStyle w:val="a4"/>
          <w:rFonts w:ascii="Arial" w:hAnsi="Arial" w:cs="Arial"/>
          <w:color w:val="444444"/>
        </w:rPr>
        <w:t>хоппер</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5"/>
        <w:gridCol w:w="5344"/>
        <w:gridCol w:w="3616"/>
      </w:tblGrid>
      <w:tr w:rsidR="0046310A" w:rsidTr="00FD43CF">
        <w:trPr>
          <w:trHeight w:val="661"/>
        </w:trPr>
        <w:tc>
          <w:tcPr>
            <w:tcW w:w="535"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46310A" w:rsidRDefault="0046310A" w:rsidP="00FD43CF">
            <w:pPr>
              <w:pStyle w:val="textpageplaintext"/>
              <w:spacing w:before="0" w:beforeAutospacing="0" w:after="0" w:afterAutospacing="0" w:line="330" w:lineRule="atLeast"/>
              <w:rPr>
                <w:color w:val="444444"/>
              </w:rPr>
            </w:pPr>
            <w:r>
              <w:rPr>
                <w:rStyle w:val="a4"/>
                <w:color w:val="444444"/>
              </w:rPr>
              <w:t>№</w:t>
            </w:r>
          </w:p>
        </w:tc>
        <w:tc>
          <w:tcPr>
            <w:tcW w:w="534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46310A" w:rsidRDefault="0046310A" w:rsidP="00FD43CF">
            <w:pPr>
              <w:pStyle w:val="textpageplaintext"/>
              <w:spacing w:before="0" w:beforeAutospacing="0" w:after="0" w:afterAutospacing="0" w:line="330" w:lineRule="atLeast"/>
              <w:rPr>
                <w:color w:val="444444"/>
              </w:rPr>
            </w:pPr>
            <w:r>
              <w:rPr>
                <w:rStyle w:val="a4"/>
                <w:color w:val="444444"/>
              </w:rPr>
              <w:t>Ставка вознаграждения Организатора (за один вагон, тенге с НДС) </w:t>
            </w:r>
          </w:p>
        </w:tc>
        <w:tc>
          <w:tcPr>
            <w:tcW w:w="361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46310A" w:rsidRDefault="0046310A" w:rsidP="00FD43CF">
            <w:pPr>
              <w:pStyle w:val="textpageplaintext"/>
              <w:spacing w:before="0" w:beforeAutospacing="0" w:after="0" w:afterAutospacing="0" w:line="330" w:lineRule="atLeast"/>
              <w:rPr>
                <w:color w:val="444444"/>
              </w:rPr>
            </w:pPr>
            <w:r>
              <w:rPr>
                <w:rStyle w:val="a4"/>
                <w:color w:val="444444"/>
              </w:rPr>
              <w:t>Количество вагонов, заявленных к торгам в составе лота</w:t>
            </w:r>
          </w:p>
        </w:tc>
      </w:tr>
      <w:tr w:rsidR="0046310A" w:rsidTr="00FD43CF">
        <w:trPr>
          <w:trHeight w:val="461"/>
        </w:trPr>
        <w:tc>
          <w:tcPr>
            <w:tcW w:w="535"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46310A" w:rsidRDefault="0046310A" w:rsidP="0046310A">
            <w:pPr>
              <w:pStyle w:val="textpageplaintext"/>
              <w:spacing w:before="0" w:beforeAutospacing="0" w:after="0" w:afterAutospacing="0" w:line="330" w:lineRule="atLeast"/>
              <w:rPr>
                <w:color w:val="444444"/>
              </w:rPr>
            </w:pPr>
            <w:r>
              <w:rPr>
                <w:color w:val="444444"/>
              </w:rPr>
              <w:t>1</w:t>
            </w:r>
          </w:p>
        </w:tc>
        <w:tc>
          <w:tcPr>
            <w:tcW w:w="534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46310A" w:rsidRDefault="0046310A" w:rsidP="0046310A">
            <w:pPr>
              <w:jc w:val="center"/>
              <w:rPr>
                <w:rFonts w:ascii="Arial" w:hAnsi="Arial" w:cs="Arial"/>
                <w:color w:val="444444"/>
              </w:rPr>
            </w:pPr>
            <w:r>
              <w:rPr>
                <w:rFonts w:ascii="Arial" w:hAnsi="Arial" w:cs="Arial"/>
                <w:color w:val="444444"/>
              </w:rPr>
              <w:t>От 1 до 2</w:t>
            </w:r>
          </w:p>
        </w:tc>
        <w:tc>
          <w:tcPr>
            <w:tcW w:w="361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46310A" w:rsidRDefault="0046310A" w:rsidP="0046310A">
            <w:pPr>
              <w:jc w:val="center"/>
              <w:rPr>
                <w:rFonts w:ascii="Arial" w:hAnsi="Arial" w:cs="Arial"/>
                <w:color w:val="444444"/>
              </w:rPr>
            </w:pPr>
            <w:r>
              <w:rPr>
                <w:rFonts w:ascii="Arial" w:hAnsi="Arial" w:cs="Arial"/>
                <w:color w:val="444444"/>
              </w:rPr>
              <w:t>3420</w:t>
            </w:r>
          </w:p>
        </w:tc>
      </w:tr>
      <w:tr w:rsidR="0046310A" w:rsidTr="00FD43CF">
        <w:trPr>
          <w:trHeight w:val="336"/>
        </w:trPr>
        <w:tc>
          <w:tcPr>
            <w:tcW w:w="535"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46310A" w:rsidRDefault="0046310A" w:rsidP="0046310A">
            <w:pPr>
              <w:pStyle w:val="textpageplaintext"/>
              <w:spacing w:before="0" w:beforeAutospacing="0" w:after="0" w:afterAutospacing="0" w:line="330" w:lineRule="atLeast"/>
              <w:rPr>
                <w:color w:val="444444"/>
              </w:rPr>
            </w:pPr>
            <w:r>
              <w:rPr>
                <w:color w:val="444444"/>
              </w:rPr>
              <w:t>2</w:t>
            </w:r>
          </w:p>
        </w:tc>
        <w:tc>
          <w:tcPr>
            <w:tcW w:w="534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46310A" w:rsidRDefault="0046310A" w:rsidP="0046310A">
            <w:pPr>
              <w:jc w:val="center"/>
              <w:rPr>
                <w:rFonts w:ascii="Arial" w:hAnsi="Arial" w:cs="Arial"/>
                <w:color w:val="444444"/>
              </w:rPr>
            </w:pPr>
            <w:r>
              <w:rPr>
                <w:rFonts w:ascii="Arial" w:hAnsi="Arial" w:cs="Arial"/>
                <w:color w:val="444444"/>
              </w:rPr>
              <w:t>От 3 до 5</w:t>
            </w:r>
          </w:p>
        </w:tc>
        <w:tc>
          <w:tcPr>
            <w:tcW w:w="361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46310A" w:rsidRDefault="0046310A" w:rsidP="0046310A">
            <w:pPr>
              <w:jc w:val="center"/>
              <w:rPr>
                <w:rFonts w:ascii="Arial" w:hAnsi="Arial" w:cs="Arial"/>
                <w:color w:val="444444"/>
              </w:rPr>
            </w:pPr>
            <w:r>
              <w:rPr>
                <w:rFonts w:ascii="Arial" w:hAnsi="Arial" w:cs="Arial"/>
                <w:color w:val="444444"/>
              </w:rPr>
              <w:t>2850</w:t>
            </w:r>
          </w:p>
        </w:tc>
      </w:tr>
      <w:tr w:rsidR="0046310A" w:rsidTr="00FD43CF">
        <w:trPr>
          <w:trHeight w:val="336"/>
        </w:trPr>
        <w:tc>
          <w:tcPr>
            <w:tcW w:w="535"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46310A" w:rsidRDefault="0046310A" w:rsidP="0046310A">
            <w:pPr>
              <w:pStyle w:val="textpageplaintext"/>
              <w:spacing w:before="0" w:beforeAutospacing="0" w:after="0" w:afterAutospacing="0" w:line="330" w:lineRule="atLeast"/>
              <w:rPr>
                <w:color w:val="444444"/>
              </w:rPr>
            </w:pPr>
            <w:r>
              <w:rPr>
                <w:color w:val="444444"/>
              </w:rPr>
              <w:t>3</w:t>
            </w:r>
          </w:p>
        </w:tc>
        <w:tc>
          <w:tcPr>
            <w:tcW w:w="534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46310A" w:rsidRDefault="0046310A" w:rsidP="0046310A">
            <w:pPr>
              <w:jc w:val="center"/>
              <w:rPr>
                <w:rFonts w:ascii="Arial" w:hAnsi="Arial" w:cs="Arial"/>
                <w:color w:val="444444"/>
              </w:rPr>
            </w:pPr>
            <w:r>
              <w:rPr>
                <w:rFonts w:ascii="Arial" w:hAnsi="Arial" w:cs="Arial"/>
                <w:color w:val="444444"/>
              </w:rPr>
              <w:t>От 6 до 10</w:t>
            </w:r>
          </w:p>
        </w:tc>
        <w:tc>
          <w:tcPr>
            <w:tcW w:w="361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46310A" w:rsidRDefault="0046310A" w:rsidP="0046310A">
            <w:pPr>
              <w:jc w:val="center"/>
              <w:rPr>
                <w:rFonts w:ascii="Arial" w:hAnsi="Arial" w:cs="Arial"/>
                <w:color w:val="444444"/>
              </w:rPr>
            </w:pPr>
            <w:r>
              <w:rPr>
                <w:rFonts w:ascii="Arial" w:hAnsi="Arial" w:cs="Arial"/>
                <w:color w:val="444444"/>
              </w:rPr>
              <w:t>2280</w:t>
            </w:r>
          </w:p>
        </w:tc>
        <w:bookmarkStart w:id="0" w:name="_GoBack"/>
        <w:bookmarkEnd w:id="0"/>
      </w:tr>
      <w:tr w:rsidR="0046310A" w:rsidTr="00FD43CF">
        <w:trPr>
          <w:trHeight w:val="336"/>
        </w:trPr>
        <w:tc>
          <w:tcPr>
            <w:tcW w:w="535"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46310A" w:rsidRDefault="0046310A" w:rsidP="0046310A">
            <w:pPr>
              <w:pStyle w:val="textpageplaintext"/>
              <w:spacing w:before="0" w:beforeAutospacing="0" w:after="0" w:afterAutospacing="0" w:line="330" w:lineRule="atLeast"/>
              <w:rPr>
                <w:color w:val="444444"/>
              </w:rPr>
            </w:pPr>
            <w:r>
              <w:rPr>
                <w:color w:val="444444"/>
              </w:rPr>
              <w:t>4</w:t>
            </w:r>
          </w:p>
        </w:tc>
        <w:tc>
          <w:tcPr>
            <w:tcW w:w="534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46310A" w:rsidRDefault="0046310A" w:rsidP="0046310A">
            <w:pPr>
              <w:jc w:val="center"/>
              <w:rPr>
                <w:rFonts w:ascii="Arial" w:hAnsi="Arial" w:cs="Arial"/>
                <w:color w:val="444444"/>
              </w:rPr>
            </w:pPr>
            <w:r>
              <w:rPr>
                <w:rFonts w:ascii="Arial" w:hAnsi="Arial" w:cs="Arial"/>
                <w:color w:val="444444"/>
              </w:rPr>
              <w:t>От 11 до 15</w:t>
            </w:r>
          </w:p>
        </w:tc>
        <w:tc>
          <w:tcPr>
            <w:tcW w:w="361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46310A" w:rsidRDefault="0046310A" w:rsidP="0046310A">
            <w:pPr>
              <w:jc w:val="center"/>
              <w:rPr>
                <w:rFonts w:ascii="Arial" w:hAnsi="Arial" w:cs="Arial"/>
                <w:color w:val="444444"/>
              </w:rPr>
            </w:pPr>
            <w:r>
              <w:rPr>
                <w:rFonts w:ascii="Arial" w:hAnsi="Arial" w:cs="Arial"/>
                <w:color w:val="444444"/>
              </w:rPr>
              <w:t>1710</w:t>
            </w:r>
          </w:p>
        </w:tc>
      </w:tr>
      <w:tr w:rsidR="0046310A" w:rsidTr="00FD43CF">
        <w:trPr>
          <w:trHeight w:val="336"/>
        </w:trPr>
        <w:tc>
          <w:tcPr>
            <w:tcW w:w="535"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46310A" w:rsidRDefault="0046310A" w:rsidP="0046310A">
            <w:pPr>
              <w:pStyle w:val="textpageplaintext"/>
              <w:spacing w:before="0" w:beforeAutospacing="0" w:after="0" w:afterAutospacing="0" w:line="330" w:lineRule="atLeast"/>
              <w:rPr>
                <w:color w:val="444444"/>
              </w:rPr>
            </w:pPr>
            <w:r>
              <w:rPr>
                <w:color w:val="444444"/>
              </w:rPr>
              <w:t>5</w:t>
            </w:r>
          </w:p>
        </w:tc>
        <w:tc>
          <w:tcPr>
            <w:tcW w:w="534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46310A" w:rsidRDefault="0046310A" w:rsidP="0046310A">
            <w:pPr>
              <w:jc w:val="center"/>
              <w:rPr>
                <w:rFonts w:ascii="Arial" w:hAnsi="Arial" w:cs="Arial"/>
                <w:color w:val="444444"/>
              </w:rPr>
            </w:pPr>
            <w:r>
              <w:rPr>
                <w:rFonts w:ascii="Arial" w:hAnsi="Arial" w:cs="Arial"/>
                <w:color w:val="444444"/>
              </w:rPr>
              <w:t>От 16 до 20</w:t>
            </w:r>
          </w:p>
        </w:tc>
        <w:tc>
          <w:tcPr>
            <w:tcW w:w="361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hideMark/>
          </w:tcPr>
          <w:p w:rsidR="0046310A" w:rsidRDefault="0046310A" w:rsidP="0046310A">
            <w:pPr>
              <w:jc w:val="center"/>
              <w:rPr>
                <w:rFonts w:ascii="Arial" w:hAnsi="Arial" w:cs="Arial"/>
                <w:color w:val="444444"/>
              </w:rPr>
            </w:pPr>
            <w:r>
              <w:rPr>
                <w:rFonts w:ascii="Arial" w:hAnsi="Arial" w:cs="Arial"/>
                <w:color w:val="444444"/>
              </w:rPr>
              <w:t>1140</w:t>
            </w:r>
          </w:p>
        </w:tc>
      </w:tr>
      <w:tr w:rsidR="0046310A" w:rsidTr="00FD43CF">
        <w:trPr>
          <w:trHeight w:val="336"/>
        </w:trPr>
        <w:tc>
          <w:tcPr>
            <w:tcW w:w="535"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tcPr>
          <w:p w:rsidR="0046310A" w:rsidRDefault="0046310A" w:rsidP="0046310A">
            <w:pPr>
              <w:pStyle w:val="textpageplaintext"/>
              <w:spacing w:before="0" w:beforeAutospacing="0" w:after="0" w:afterAutospacing="0" w:line="330" w:lineRule="atLeast"/>
              <w:rPr>
                <w:color w:val="444444"/>
              </w:rPr>
            </w:pPr>
            <w:r>
              <w:rPr>
                <w:color w:val="444444"/>
              </w:rPr>
              <w:t>6</w:t>
            </w:r>
          </w:p>
        </w:tc>
        <w:tc>
          <w:tcPr>
            <w:tcW w:w="5344"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tcPr>
          <w:p w:rsidR="0046310A" w:rsidRDefault="0046310A" w:rsidP="0046310A">
            <w:pPr>
              <w:jc w:val="center"/>
              <w:rPr>
                <w:rFonts w:ascii="Arial" w:hAnsi="Arial" w:cs="Arial"/>
                <w:color w:val="444444"/>
              </w:rPr>
            </w:pPr>
            <w:r>
              <w:rPr>
                <w:rFonts w:ascii="Arial" w:hAnsi="Arial" w:cs="Arial"/>
                <w:color w:val="444444"/>
              </w:rPr>
              <w:t>От 21 до 50</w:t>
            </w:r>
          </w:p>
        </w:tc>
        <w:tc>
          <w:tcPr>
            <w:tcW w:w="3616" w:type="dxa"/>
            <w:tcBorders>
              <w:top w:val="outset" w:sz="6" w:space="0" w:color="auto"/>
              <w:left w:val="outset" w:sz="6" w:space="0" w:color="auto"/>
              <w:bottom w:val="outset" w:sz="6" w:space="0" w:color="auto"/>
              <w:right w:val="outset" w:sz="6" w:space="0" w:color="auto"/>
            </w:tcBorders>
            <w:shd w:val="clear" w:color="auto" w:fill="auto"/>
            <w:tcMar>
              <w:top w:w="90" w:type="dxa"/>
              <w:left w:w="90" w:type="dxa"/>
              <w:bottom w:w="90" w:type="dxa"/>
              <w:right w:w="90" w:type="dxa"/>
            </w:tcMar>
            <w:vAlign w:val="center"/>
          </w:tcPr>
          <w:p w:rsidR="0046310A" w:rsidRDefault="0046310A" w:rsidP="0046310A">
            <w:pPr>
              <w:jc w:val="center"/>
              <w:rPr>
                <w:rFonts w:ascii="Arial" w:hAnsi="Arial" w:cs="Arial"/>
                <w:color w:val="444444"/>
              </w:rPr>
            </w:pPr>
            <w:r>
              <w:rPr>
                <w:rFonts w:ascii="Arial" w:hAnsi="Arial" w:cs="Arial"/>
                <w:color w:val="444444"/>
              </w:rPr>
              <w:t>855</w:t>
            </w:r>
          </w:p>
        </w:tc>
      </w:tr>
    </w:tbl>
    <w:p w:rsidR="00D812A5" w:rsidRPr="00D812A5" w:rsidRDefault="00D812A5" w:rsidP="00D812A5"/>
    <w:sectPr w:rsidR="00D812A5" w:rsidRPr="00D812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oto Sans CJK SC Regular">
    <w:altName w:val="Times New Roman"/>
    <w:panose1 w:val="00000000000000000000"/>
    <w:charset w:val="00"/>
    <w:family w:val="roman"/>
    <w:notTrueType/>
    <w:pitch w:val="default"/>
  </w:font>
  <w:font w:name="Lohit Marath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3C0"/>
    <w:multiLevelType w:val="multilevel"/>
    <w:tmpl w:val="1008448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340B9"/>
    <w:multiLevelType w:val="multilevel"/>
    <w:tmpl w:val="5938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F0C3D"/>
    <w:multiLevelType w:val="multilevel"/>
    <w:tmpl w:val="443C1B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8B3B2F"/>
    <w:multiLevelType w:val="multilevel"/>
    <w:tmpl w:val="96DAB71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560DA7"/>
    <w:multiLevelType w:val="multilevel"/>
    <w:tmpl w:val="0934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EF5291"/>
    <w:multiLevelType w:val="multilevel"/>
    <w:tmpl w:val="81E8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2C741C"/>
    <w:multiLevelType w:val="multilevel"/>
    <w:tmpl w:val="498C1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DC4E79"/>
    <w:multiLevelType w:val="multilevel"/>
    <w:tmpl w:val="9E909CA2"/>
    <w:lvl w:ilvl="0">
      <w:start w:val="1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CB3E92"/>
    <w:multiLevelType w:val="multilevel"/>
    <w:tmpl w:val="4562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D87450"/>
    <w:multiLevelType w:val="hybridMultilevel"/>
    <w:tmpl w:val="E2B0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
  </w:num>
  <w:num w:numId="5">
    <w:abstractNumId w:val="5"/>
  </w:num>
  <w:num w:numId="6">
    <w:abstractNumId w:val="6"/>
  </w:num>
  <w:num w:numId="7">
    <w:abstractNumId w:val="2"/>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E8"/>
    <w:rsid w:val="00014F0E"/>
    <w:rsid w:val="000168C0"/>
    <w:rsid w:val="0002045A"/>
    <w:rsid w:val="0009655F"/>
    <w:rsid w:val="000B45FB"/>
    <w:rsid w:val="001037C6"/>
    <w:rsid w:val="0012156A"/>
    <w:rsid w:val="001344A8"/>
    <w:rsid w:val="00147430"/>
    <w:rsid w:val="001F13E7"/>
    <w:rsid w:val="001F33E0"/>
    <w:rsid w:val="001F5B4A"/>
    <w:rsid w:val="00211CC1"/>
    <w:rsid w:val="00211E21"/>
    <w:rsid w:val="00280C33"/>
    <w:rsid w:val="002A41D2"/>
    <w:rsid w:val="002D1371"/>
    <w:rsid w:val="00334033"/>
    <w:rsid w:val="0034278E"/>
    <w:rsid w:val="00391408"/>
    <w:rsid w:val="003C1665"/>
    <w:rsid w:val="003C4639"/>
    <w:rsid w:val="00402A63"/>
    <w:rsid w:val="00445423"/>
    <w:rsid w:val="00452A25"/>
    <w:rsid w:val="0046310A"/>
    <w:rsid w:val="00465219"/>
    <w:rsid w:val="004A35A9"/>
    <w:rsid w:val="004B04F5"/>
    <w:rsid w:val="004F4941"/>
    <w:rsid w:val="005013CE"/>
    <w:rsid w:val="005424C1"/>
    <w:rsid w:val="00606A3D"/>
    <w:rsid w:val="006544B9"/>
    <w:rsid w:val="0068020B"/>
    <w:rsid w:val="006C20DF"/>
    <w:rsid w:val="006E572B"/>
    <w:rsid w:val="00742E2A"/>
    <w:rsid w:val="00751E95"/>
    <w:rsid w:val="007737D8"/>
    <w:rsid w:val="007B3017"/>
    <w:rsid w:val="007C1ECD"/>
    <w:rsid w:val="007F7876"/>
    <w:rsid w:val="00814F17"/>
    <w:rsid w:val="00830EC4"/>
    <w:rsid w:val="008520E4"/>
    <w:rsid w:val="008611C9"/>
    <w:rsid w:val="008953FA"/>
    <w:rsid w:val="00895E48"/>
    <w:rsid w:val="008B036C"/>
    <w:rsid w:val="008C4F05"/>
    <w:rsid w:val="008D700D"/>
    <w:rsid w:val="00926756"/>
    <w:rsid w:val="00995A29"/>
    <w:rsid w:val="009B27D2"/>
    <w:rsid w:val="009F152E"/>
    <w:rsid w:val="00A108C8"/>
    <w:rsid w:val="00A94EE8"/>
    <w:rsid w:val="00AA7937"/>
    <w:rsid w:val="00AE07FA"/>
    <w:rsid w:val="00AE710A"/>
    <w:rsid w:val="00B136A5"/>
    <w:rsid w:val="00B26938"/>
    <w:rsid w:val="00BC61D8"/>
    <w:rsid w:val="00BC77CC"/>
    <w:rsid w:val="00BF479C"/>
    <w:rsid w:val="00C16533"/>
    <w:rsid w:val="00C36E5F"/>
    <w:rsid w:val="00CD7D80"/>
    <w:rsid w:val="00CE7EB0"/>
    <w:rsid w:val="00D43A57"/>
    <w:rsid w:val="00D5089A"/>
    <w:rsid w:val="00D65622"/>
    <w:rsid w:val="00D812A5"/>
    <w:rsid w:val="00D94F98"/>
    <w:rsid w:val="00DD43D5"/>
    <w:rsid w:val="00E04A5D"/>
    <w:rsid w:val="00EC1E9F"/>
    <w:rsid w:val="00EF5090"/>
    <w:rsid w:val="00F30A5C"/>
    <w:rsid w:val="00F86544"/>
    <w:rsid w:val="00F94D48"/>
    <w:rsid w:val="00FC2852"/>
    <w:rsid w:val="00FC7071"/>
    <w:rsid w:val="00FD5A27"/>
    <w:rsid w:val="00FD6D6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440C5"/>
  <w15:docId w15:val="{61BABA11-0F13-4276-ABEB-85627A77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A94EE8"/>
    <w:pPr>
      <w:spacing w:before="100" w:beforeAutospacing="1" w:after="100" w:afterAutospacing="1" w:line="240" w:lineRule="auto"/>
      <w:outlineLvl w:val="1"/>
    </w:pPr>
    <w:rPr>
      <w:rFonts w:ascii="Times New Roman" w:eastAsia="Times New Roman" w:hAnsi="Times New Roman" w:cs="Times New Roman"/>
      <w:sz w:val="36"/>
      <w:szCs w:val="36"/>
      <w:lang w:eastAsia="ru-RU"/>
    </w:rPr>
  </w:style>
  <w:style w:type="paragraph" w:styleId="3">
    <w:name w:val="heading 3"/>
    <w:basedOn w:val="a"/>
    <w:next w:val="a"/>
    <w:link w:val="30"/>
    <w:uiPriority w:val="9"/>
    <w:semiHidden/>
    <w:unhideWhenUsed/>
    <w:qFormat/>
    <w:rsid w:val="00280C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4EE8"/>
    <w:rPr>
      <w:rFonts w:ascii="Times New Roman" w:eastAsia="Times New Roman" w:hAnsi="Times New Roman" w:cs="Times New Roman"/>
      <w:sz w:val="36"/>
      <w:szCs w:val="36"/>
      <w:lang w:eastAsia="ru-RU"/>
    </w:rPr>
  </w:style>
  <w:style w:type="character" w:styleId="a3">
    <w:name w:val="Hyperlink"/>
    <w:basedOn w:val="a0"/>
    <w:uiPriority w:val="99"/>
    <w:unhideWhenUsed/>
    <w:rsid w:val="00A94EE8"/>
    <w:rPr>
      <w:color w:val="0782C1"/>
      <w:u w:val="single"/>
    </w:rPr>
  </w:style>
  <w:style w:type="paragraph" w:customStyle="1" w:styleId="rtecenter">
    <w:name w:val="rtecenter"/>
    <w:basedOn w:val="a"/>
    <w:rsid w:val="00A94EE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tejustify">
    <w:name w:val="rtejustify"/>
    <w:basedOn w:val="a"/>
    <w:rsid w:val="00A94EE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ontent-accordiontitle-text">
    <w:name w:val="content-accordion__title-text"/>
    <w:basedOn w:val="a0"/>
    <w:rsid w:val="00A94EE8"/>
  </w:style>
  <w:style w:type="paragraph" w:customStyle="1" w:styleId="textpageplaintext">
    <w:name w:val="textpage__plaintext"/>
    <w:basedOn w:val="a"/>
    <w:rsid w:val="00A94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4EE8"/>
    <w:rPr>
      <w:b/>
      <w:bCs/>
    </w:rPr>
  </w:style>
  <w:style w:type="paragraph" w:styleId="a5">
    <w:name w:val="List Paragraph"/>
    <w:basedOn w:val="a"/>
    <w:uiPriority w:val="34"/>
    <w:qFormat/>
    <w:rsid w:val="00AE07FA"/>
    <w:pPr>
      <w:ind w:left="720"/>
      <w:contextualSpacing/>
    </w:pPr>
  </w:style>
  <w:style w:type="character" w:customStyle="1" w:styleId="StrongEmphasis">
    <w:name w:val="Strong Emphasis"/>
    <w:qFormat/>
    <w:rsid w:val="004A35A9"/>
    <w:rPr>
      <w:b/>
      <w:bCs/>
    </w:rPr>
  </w:style>
  <w:style w:type="paragraph" w:styleId="a6">
    <w:name w:val="Body Text"/>
    <w:basedOn w:val="a"/>
    <w:link w:val="a7"/>
    <w:rsid w:val="004A35A9"/>
    <w:pPr>
      <w:spacing w:after="140" w:line="288" w:lineRule="auto"/>
    </w:pPr>
    <w:rPr>
      <w:rFonts w:ascii="Liberation Serif" w:eastAsia="Noto Sans CJK SC Regular" w:hAnsi="Liberation Serif" w:cs="Lohit Marathi"/>
      <w:sz w:val="24"/>
      <w:szCs w:val="24"/>
      <w:lang w:eastAsia="zh-CN" w:bidi="hi-IN"/>
    </w:rPr>
  </w:style>
  <w:style w:type="character" w:customStyle="1" w:styleId="a7">
    <w:name w:val="Основной текст Знак"/>
    <w:basedOn w:val="a0"/>
    <w:link w:val="a6"/>
    <w:rsid w:val="004A35A9"/>
    <w:rPr>
      <w:rFonts w:ascii="Liberation Serif" w:eastAsia="Noto Sans CJK SC Regular" w:hAnsi="Liberation Serif" w:cs="Lohit Marathi"/>
      <w:sz w:val="24"/>
      <w:szCs w:val="24"/>
      <w:lang w:eastAsia="zh-CN" w:bidi="hi-IN"/>
    </w:rPr>
  </w:style>
  <w:style w:type="character" w:customStyle="1" w:styleId="30">
    <w:name w:val="Заголовок 3 Знак"/>
    <w:basedOn w:val="a0"/>
    <w:link w:val="3"/>
    <w:uiPriority w:val="9"/>
    <w:semiHidden/>
    <w:rsid w:val="00280C33"/>
    <w:rPr>
      <w:rFonts w:asciiTheme="majorHAnsi" w:eastAsiaTheme="majorEastAsia" w:hAnsiTheme="majorHAnsi" w:cstheme="majorBidi"/>
      <w:color w:val="1F3763" w:themeColor="accent1" w:themeShade="7F"/>
      <w:sz w:val="24"/>
      <w:szCs w:val="24"/>
    </w:rPr>
  </w:style>
  <w:style w:type="paragraph" w:styleId="a8">
    <w:name w:val="Normal (Web)"/>
    <w:basedOn w:val="a"/>
    <w:uiPriority w:val="99"/>
    <w:semiHidden/>
    <w:unhideWhenUsed/>
    <w:rsid w:val="00280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termstitle">
    <w:name w:val="e-terms__title"/>
    <w:basedOn w:val="a"/>
    <w:rsid w:val="008611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termstext">
    <w:name w:val="e-terms__text"/>
    <w:basedOn w:val="a"/>
    <w:rsid w:val="008611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3427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0146">
      <w:bodyDiv w:val="1"/>
      <w:marLeft w:val="0"/>
      <w:marRight w:val="0"/>
      <w:marTop w:val="0"/>
      <w:marBottom w:val="0"/>
      <w:divBdr>
        <w:top w:val="none" w:sz="0" w:space="0" w:color="auto"/>
        <w:left w:val="none" w:sz="0" w:space="0" w:color="auto"/>
        <w:bottom w:val="none" w:sz="0" w:space="0" w:color="auto"/>
        <w:right w:val="none" w:sz="0" w:space="0" w:color="auto"/>
      </w:divBdr>
      <w:divsChild>
        <w:div w:id="1882663625">
          <w:marLeft w:val="0"/>
          <w:marRight w:val="0"/>
          <w:marTop w:val="0"/>
          <w:marBottom w:val="0"/>
          <w:divBdr>
            <w:top w:val="none" w:sz="0" w:space="0" w:color="auto"/>
            <w:left w:val="none" w:sz="0" w:space="0" w:color="auto"/>
            <w:bottom w:val="none" w:sz="0" w:space="0" w:color="auto"/>
            <w:right w:val="none" w:sz="0" w:space="0" w:color="auto"/>
          </w:divBdr>
        </w:div>
      </w:divsChild>
    </w:div>
    <w:div w:id="230703619">
      <w:bodyDiv w:val="1"/>
      <w:marLeft w:val="0"/>
      <w:marRight w:val="0"/>
      <w:marTop w:val="0"/>
      <w:marBottom w:val="0"/>
      <w:divBdr>
        <w:top w:val="none" w:sz="0" w:space="0" w:color="auto"/>
        <w:left w:val="none" w:sz="0" w:space="0" w:color="auto"/>
        <w:bottom w:val="none" w:sz="0" w:space="0" w:color="auto"/>
        <w:right w:val="none" w:sz="0" w:space="0" w:color="auto"/>
      </w:divBdr>
    </w:div>
    <w:div w:id="501698125">
      <w:bodyDiv w:val="1"/>
      <w:marLeft w:val="0"/>
      <w:marRight w:val="0"/>
      <w:marTop w:val="0"/>
      <w:marBottom w:val="0"/>
      <w:divBdr>
        <w:top w:val="none" w:sz="0" w:space="0" w:color="auto"/>
        <w:left w:val="none" w:sz="0" w:space="0" w:color="auto"/>
        <w:bottom w:val="none" w:sz="0" w:space="0" w:color="auto"/>
        <w:right w:val="none" w:sz="0" w:space="0" w:color="auto"/>
      </w:divBdr>
    </w:div>
    <w:div w:id="501822854">
      <w:bodyDiv w:val="1"/>
      <w:marLeft w:val="0"/>
      <w:marRight w:val="0"/>
      <w:marTop w:val="0"/>
      <w:marBottom w:val="0"/>
      <w:divBdr>
        <w:top w:val="none" w:sz="0" w:space="0" w:color="auto"/>
        <w:left w:val="none" w:sz="0" w:space="0" w:color="auto"/>
        <w:bottom w:val="none" w:sz="0" w:space="0" w:color="auto"/>
        <w:right w:val="none" w:sz="0" w:space="0" w:color="auto"/>
      </w:divBdr>
    </w:div>
    <w:div w:id="752699123">
      <w:bodyDiv w:val="1"/>
      <w:marLeft w:val="0"/>
      <w:marRight w:val="0"/>
      <w:marTop w:val="0"/>
      <w:marBottom w:val="0"/>
      <w:divBdr>
        <w:top w:val="none" w:sz="0" w:space="0" w:color="auto"/>
        <w:left w:val="none" w:sz="0" w:space="0" w:color="auto"/>
        <w:bottom w:val="none" w:sz="0" w:space="0" w:color="auto"/>
        <w:right w:val="none" w:sz="0" w:space="0" w:color="auto"/>
      </w:divBdr>
    </w:div>
    <w:div w:id="879165994">
      <w:bodyDiv w:val="1"/>
      <w:marLeft w:val="0"/>
      <w:marRight w:val="0"/>
      <w:marTop w:val="0"/>
      <w:marBottom w:val="0"/>
      <w:divBdr>
        <w:top w:val="none" w:sz="0" w:space="0" w:color="auto"/>
        <w:left w:val="none" w:sz="0" w:space="0" w:color="auto"/>
        <w:bottom w:val="none" w:sz="0" w:space="0" w:color="auto"/>
        <w:right w:val="none" w:sz="0" w:space="0" w:color="auto"/>
      </w:divBdr>
    </w:div>
    <w:div w:id="889995568">
      <w:bodyDiv w:val="1"/>
      <w:marLeft w:val="0"/>
      <w:marRight w:val="0"/>
      <w:marTop w:val="0"/>
      <w:marBottom w:val="0"/>
      <w:divBdr>
        <w:top w:val="none" w:sz="0" w:space="0" w:color="auto"/>
        <w:left w:val="none" w:sz="0" w:space="0" w:color="auto"/>
        <w:bottom w:val="none" w:sz="0" w:space="0" w:color="auto"/>
        <w:right w:val="none" w:sz="0" w:space="0" w:color="auto"/>
      </w:divBdr>
    </w:div>
    <w:div w:id="112854990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047796446">
          <w:marLeft w:val="0"/>
          <w:marRight w:val="0"/>
          <w:marTop w:val="0"/>
          <w:marBottom w:val="0"/>
          <w:divBdr>
            <w:top w:val="none" w:sz="0" w:space="0" w:color="auto"/>
            <w:left w:val="none" w:sz="0" w:space="0" w:color="auto"/>
            <w:bottom w:val="none" w:sz="0" w:space="0" w:color="auto"/>
            <w:right w:val="none" w:sz="0" w:space="0" w:color="auto"/>
          </w:divBdr>
          <w:divsChild>
            <w:div w:id="1180049254">
              <w:marLeft w:val="0"/>
              <w:marRight w:val="0"/>
              <w:marTop w:val="0"/>
              <w:marBottom w:val="0"/>
              <w:divBdr>
                <w:top w:val="none" w:sz="0" w:space="0" w:color="auto"/>
                <w:left w:val="none" w:sz="0" w:space="0" w:color="auto"/>
                <w:bottom w:val="none" w:sz="0" w:space="0" w:color="auto"/>
                <w:right w:val="none" w:sz="0" w:space="0" w:color="auto"/>
              </w:divBdr>
            </w:div>
            <w:div w:id="1307515247">
              <w:marLeft w:val="0"/>
              <w:marRight w:val="0"/>
              <w:marTop w:val="0"/>
              <w:marBottom w:val="0"/>
              <w:divBdr>
                <w:top w:val="none" w:sz="0" w:space="0" w:color="auto"/>
                <w:left w:val="none" w:sz="0" w:space="0" w:color="auto"/>
                <w:bottom w:val="none" w:sz="0" w:space="0" w:color="auto"/>
                <w:right w:val="none" w:sz="0" w:space="0" w:color="auto"/>
              </w:divBdr>
              <w:divsChild>
                <w:div w:id="284430418">
                  <w:marLeft w:val="0"/>
                  <w:marRight w:val="0"/>
                  <w:marTop w:val="0"/>
                  <w:marBottom w:val="0"/>
                  <w:divBdr>
                    <w:top w:val="none" w:sz="0" w:space="0" w:color="auto"/>
                    <w:left w:val="none" w:sz="0" w:space="0" w:color="auto"/>
                    <w:bottom w:val="none" w:sz="0" w:space="0" w:color="auto"/>
                    <w:right w:val="none" w:sz="0" w:space="0" w:color="auto"/>
                  </w:divBdr>
                </w:div>
                <w:div w:id="921305157">
                  <w:marLeft w:val="0"/>
                  <w:marRight w:val="0"/>
                  <w:marTop w:val="0"/>
                  <w:marBottom w:val="0"/>
                  <w:divBdr>
                    <w:top w:val="none" w:sz="0" w:space="0" w:color="auto"/>
                    <w:left w:val="none" w:sz="0" w:space="0" w:color="auto"/>
                    <w:bottom w:val="none" w:sz="0" w:space="0" w:color="auto"/>
                    <w:right w:val="none" w:sz="0" w:space="0" w:color="auto"/>
                  </w:divBdr>
                </w:div>
                <w:div w:id="1702395655">
                  <w:marLeft w:val="0"/>
                  <w:marRight w:val="0"/>
                  <w:marTop w:val="0"/>
                  <w:marBottom w:val="0"/>
                  <w:divBdr>
                    <w:top w:val="none" w:sz="0" w:space="0" w:color="auto"/>
                    <w:left w:val="none" w:sz="0" w:space="0" w:color="auto"/>
                    <w:bottom w:val="none" w:sz="0" w:space="0" w:color="auto"/>
                    <w:right w:val="none" w:sz="0" w:space="0" w:color="auto"/>
                  </w:divBdr>
                </w:div>
                <w:div w:id="1665821921">
                  <w:marLeft w:val="0"/>
                  <w:marRight w:val="0"/>
                  <w:marTop w:val="0"/>
                  <w:marBottom w:val="0"/>
                  <w:divBdr>
                    <w:top w:val="none" w:sz="0" w:space="0" w:color="auto"/>
                    <w:left w:val="none" w:sz="0" w:space="0" w:color="auto"/>
                    <w:bottom w:val="none" w:sz="0" w:space="0" w:color="auto"/>
                    <w:right w:val="none" w:sz="0" w:space="0" w:color="auto"/>
                  </w:divBdr>
                </w:div>
                <w:div w:id="450057788">
                  <w:marLeft w:val="0"/>
                  <w:marRight w:val="0"/>
                  <w:marTop w:val="0"/>
                  <w:marBottom w:val="0"/>
                  <w:divBdr>
                    <w:top w:val="none" w:sz="0" w:space="0" w:color="auto"/>
                    <w:left w:val="none" w:sz="0" w:space="0" w:color="auto"/>
                    <w:bottom w:val="none" w:sz="0" w:space="0" w:color="auto"/>
                    <w:right w:val="none" w:sz="0" w:space="0" w:color="auto"/>
                  </w:divBdr>
                </w:div>
                <w:div w:id="1800224690">
                  <w:marLeft w:val="0"/>
                  <w:marRight w:val="0"/>
                  <w:marTop w:val="0"/>
                  <w:marBottom w:val="0"/>
                  <w:divBdr>
                    <w:top w:val="none" w:sz="0" w:space="0" w:color="auto"/>
                    <w:left w:val="none" w:sz="0" w:space="0" w:color="auto"/>
                    <w:bottom w:val="none" w:sz="0" w:space="0" w:color="auto"/>
                    <w:right w:val="none" w:sz="0" w:space="0" w:color="auto"/>
                  </w:divBdr>
                </w:div>
                <w:div w:id="550387819">
                  <w:marLeft w:val="0"/>
                  <w:marRight w:val="0"/>
                  <w:marTop w:val="0"/>
                  <w:marBottom w:val="0"/>
                  <w:divBdr>
                    <w:top w:val="none" w:sz="0" w:space="0" w:color="auto"/>
                    <w:left w:val="none" w:sz="0" w:space="0" w:color="auto"/>
                    <w:bottom w:val="none" w:sz="0" w:space="0" w:color="auto"/>
                    <w:right w:val="none" w:sz="0" w:space="0" w:color="auto"/>
                  </w:divBdr>
                </w:div>
                <w:div w:id="1984918506">
                  <w:marLeft w:val="0"/>
                  <w:marRight w:val="0"/>
                  <w:marTop w:val="0"/>
                  <w:marBottom w:val="0"/>
                  <w:divBdr>
                    <w:top w:val="none" w:sz="0" w:space="0" w:color="auto"/>
                    <w:left w:val="none" w:sz="0" w:space="0" w:color="auto"/>
                    <w:bottom w:val="none" w:sz="0" w:space="0" w:color="auto"/>
                    <w:right w:val="none" w:sz="0" w:space="0" w:color="auto"/>
                  </w:divBdr>
                </w:div>
                <w:div w:id="16829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73213">
      <w:bodyDiv w:val="1"/>
      <w:marLeft w:val="0"/>
      <w:marRight w:val="0"/>
      <w:marTop w:val="0"/>
      <w:marBottom w:val="0"/>
      <w:divBdr>
        <w:top w:val="none" w:sz="0" w:space="0" w:color="auto"/>
        <w:left w:val="none" w:sz="0" w:space="0" w:color="auto"/>
        <w:bottom w:val="none" w:sz="0" w:space="0" w:color="auto"/>
        <w:right w:val="none" w:sz="0" w:space="0" w:color="auto"/>
      </w:divBdr>
    </w:div>
    <w:div w:id="1521970475">
      <w:bodyDiv w:val="1"/>
      <w:marLeft w:val="0"/>
      <w:marRight w:val="0"/>
      <w:marTop w:val="0"/>
      <w:marBottom w:val="0"/>
      <w:divBdr>
        <w:top w:val="none" w:sz="0" w:space="0" w:color="auto"/>
        <w:left w:val="none" w:sz="0" w:space="0" w:color="auto"/>
        <w:bottom w:val="none" w:sz="0" w:space="0" w:color="auto"/>
        <w:right w:val="none" w:sz="0" w:space="0" w:color="auto"/>
      </w:divBdr>
    </w:div>
    <w:div w:id="1775856102">
      <w:bodyDiv w:val="1"/>
      <w:marLeft w:val="0"/>
      <w:marRight w:val="0"/>
      <w:marTop w:val="0"/>
      <w:marBottom w:val="0"/>
      <w:divBdr>
        <w:top w:val="none" w:sz="0" w:space="0" w:color="auto"/>
        <w:left w:val="none" w:sz="0" w:space="0" w:color="auto"/>
        <w:bottom w:val="none" w:sz="0" w:space="0" w:color="auto"/>
        <w:right w:val="none" w:sz="0" w:space="0" w:color="auto"/>
      </w:divBdr>
    </w:div>
    <w:div w:id="1784692154">
      <w:bodyDiv w:val="1"/>
      <w:marLeft w:val="0"/>
      <w:marRight w:val="0"/>
      <w:marTop w:val="0"/>
      <w:marBottom w:val="0"/>
      <w:divBdr>
        <w:top w:val="none" w:sz="0" w:space="0" w:color="auto"/>
        <w:left w:val="none" w:sz="0" w:space="0" w:color="auto"/>
        <w:bottom w:val="none" w:sz="0" w:space="0" w:color="auto"/>
        <w:right w:val="none" w:sz="0" w:space="0" w:color="auto"/>
      </w:divBdr>
    </w:div>
    <w:div w:id="1813983420">
      <w:bodyDiv w:val="1"/>
      <w:marLeft w:val="0"/>
      <w:marRight w:val="0"/>
      <w:marTop w:val="0"/>
      <w:marBottom w:val="0"/>
      <w:divBdr>
        <w:top w:val="none" w:sz="0" w:space="0" w:color="auto"/>
        <w:left w:val="none" w:sz="0" w:space="0" w:color="auto"/>
        <w:bottom w:val="none" w:sz="0" w:space="0" w:color="auto"/>
        <w:right w:val="none" w:sz="0" w:space="0" w:color="auto"/>
      </w:divBdr>
    </w:div>
    <w:div w:id="1877893068">
      <w:bodyDiv w:val="1"/>
      <w:marLeft w:val="0"/>
      <w:marRight w:val="0"/>
      <w:marTop w:val="0"/>
      <w:marBottom w:val="0"/>
      <w:divBdr>
        <w:top w:val="none" w:sz="0" w:space="0" w:color="auto"/>
        <w:left w:val="none" w:sz="0" w:space="0" w:color="auto"/>
        <w:bottom w:val="none" w:sz="0" w:space="0" w:color="auto"/>
        <w:right w:val="none" w:sz="0" w:space="0" w:color="auto"/>
      </w:divBdr>
    </w:div>
    <w:div w:id="202231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ilcommerce.com/node/199" TargetMode="External"/><Relationship Id="rId13" Type="http://schemas.openxmlformats.org/officeDocument/2006/relationships/hyperlink" Target="https://railcommerce.com/node/199" TargetMode="External"/><Relationship Id="rId3" Type="http://schemas.openxmlformats.org/officeDocument/2006/relationships/settings" Target="settings.xml"/><Relationship Id="rId7" Type="http://schemas.openxmlformats.org/officeDocument/2006/relationships/hyperlink" Target="https://railcommerce.com/node/199" TargetMode="External"/><Relationship Id="rId12" Type="http://schemas.openxmlformats.org/officeDocument/2006/relationships/hyperlink" Target="https://railcommerce.com/node/19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ailcommerce.com/" TargetMode="External"/><Relationship Id="rId11" Type="http://schemas.openxmlformats.org/officeDocument/2006/relationships/hyperlink" Target="https://railcommerce.com/node/199" TargetMode="External"/><Relationship Id="rId5" Type="http://schemas.openxmlformats.org/officeDocument/2006/relationships/hyperlink" Target="http://www.railcommerce.com/" TargetMode="External"/><Relationship Id="rId15" Type="http://schemas.openxmlformats.org/officeDocument/2006/relationships/hyperlink" Target="https://railcommerce.com/node/199" TargetMode="External"/><Relationship Id="rId10" Type="http://schemas.openxmlformats.org/officeDocument/2006/relationships/hyperlink" Target="https://railcommerce.com/node/199" TargetMode="External"/><Relationship Id="rId4" Type="http://schemas.openxmlformats.org/officeDocument/2006/relationships/webSettings" Target="webSettings.xml"/><Relationship Id="rId9" Type="http://schemas.openxmlformats.org/officeDocument/2006/relationships/hyperlink" Target="http://railcommerce.com/" TargetMode="External"/><Relationship Id="rId14" Type="http://schemas.openxmlformats.org/officeDocument/2006/relationships/hyperlink" Target="https://railcommerce.com/node/1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4428</Words>
  <Characters>25244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Исаев</dc:creator>
  <cp:keywords/>
  <dc:description/>
  <cp:lastModifiedBy>Максим Максим</cp:lastModifiedBy>
  <cp:revision>5</cp:revision>
  <dcterms:created xsi:type="dcterms:W3CDTF">2017-08-11T09:27:00Z</dcterms:created>
  <dcterms:modified xsi:type="dcterms:W3CDTF">2019-05-06T07:49:00Z</dcterms:modified>
</cp:coreProperties>
</file>